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B236B" w14:textId="77777777" w:rsidR="0045704B" w:rsidRDefault="00A30225">
      <w:bookmarkStart w:id="0" w:name="_GoBack"/>
      <w:bookmarkEnd w:id="0"/>
      <w:r>
        <w:rPr>
          <w:noProof/>
          <w:lang w:val="en-GB" w:eastAsia="en-GB"/>
        </w:rPr>
        <w:drawing>
          <wp:inline distT="114300" distB="114300" distL="114300" distR="114300" wp14:anchorId="27478C58" wp14:editId="7EDFD1F3">
            <wp:extent cx="6842850" cy="37338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6842850" cy="3733800"/>
                    </a:xfrm>
                    <a:prstGeom prst="rect">
                      <a:avLst/>
                    </a:prstGeom>
                    <a:ln/>
                  </pic:spPr>
                </pic:pic>
              </a:graphicData>
            </a:graphic>
          </wp:inline>
        </w:drawing>
      </w:r>
    </w:p>
    <w:p w14:paraId="050AB1B1" w14:textId="77777777" w:rsidR="0045704B" w:rsidRDefault="00A30225">
      <w:pPr>
        <w:pStyle w:val="Title"/>
        <w:rPr>
          <w:color w:val="000000"/>
        </w:rPr>
      </w:pPr>
      <w:bookmarkStart w:id="1" w:name="_s3wzfcik113n" w:colFirst="0" w:colLast="0"/>
      <w:bookmarkEnd w:id="1"/>
      <w:r>
        <w:t>Special Needs Programme</w:t>
      </w:r>
    </w:p>
    <w:p w14:paraId="064F837C" w14:textId="77777777" w:rsidR="0045704B" w:rsidRDefault="00A30225">
      <w:pPr>
        <w:pStyle w:val="Subtitle"/>
      </w:pPr>
      <w:bookmarkStart w:id="2" w:name="_cokqztrd7hga" w:colFirst="0" w:colLast="0"/>
      <w:bookmarkEnd w:id="2"/>
      <w:r>
        <w:t>A practical evidence-based course for parents of adolescents with an intellectual disability</w:t>
      </w:r>
    </w:p>
    <w:p w14:paraId="3373D7A8" w14:textId="77777777" w:rsidR="0045704B" w:rsidRDefault="00A30225">
      <w:pPr>
        <w:spacing w:after="100" w:line="268" w:lineRule="auto"/>
        <w:rPr>
          <w:sz w:val="26"/>
          <w:szCs w:val="26"/>
        </w:rPr>
      </w:pPr>
      <w:r>
        <w:rPr>
          <w:sz w:val="26"/>
          <w:szCs w:val="26"/>
        </w:rPr>
        <w:t>The Parents Plus Special Needs Programme has been developed in partnership with parents of adolescents with an intellectual disability and professionals working with families. This is the first programme of its kind developed in Ireland.</w:t>
      </w:r>
    </w:p>
    <w:p w14:paraId="7E2516ED" w14:textId="77777777" w:rsidR="0045704B" w:rsidRDefault="00A30225">
      <w:pPr>
        <w:spacing w:after="100" w:line="268" w:lineRule="auto"/>
        <w:rPr>
          <w:sz w:val="26"/>
          <w:szCs w:val="26"/>
        </w:rPr>
      </w:pPr>
      <w:r>
        <w:rPr>
          <w:sz w:val="26"/>
          <w:szCs w:val="26"/>
        </w:rPr>
        <w:t>The focus of the programme is to support parents in managing issues that are common for families who are raising a teenager who has an intellectual disability.</w:t>
      </w:r>
    </w:p>
    <w:p w14:paraId="6FED8C90" w14:textId="77777777" w:rsidR="0045704B" w:rsidRDefault="0045704B">
      <w:pPr>
        <w:spacing w:after="100" w:line="268" w:lineRule="auto"/>
        <w:rPr>
          <w:sz w:val="26"/>
          <w:szCs w:val="26"/>
        </w:rPr>
      </w:pPr>
    </w:p>
    <w:p w14:paraId="073663EE" w14:textId="77777777" w:rsidR="0045704B" w:rsidRDefault="00A30225">
      <w:pPr>
        <w:spacing w:after="100" w:line="268" w:lineRule="auto"/>
        <w:rPr>
          <w:sz w:val="26"/>
          <w:szCs w:val="26"/>
        </w:rPr>
        <w:sectPr w:rsidR="0045704B">
          <w:headerReference w:type="default" r:id="rId9"/>
          <w:footerReference w:type="default" r:id="rId10"/>
          <w:headerReference w:type="first" r:id="rId11"/>
          <w:footerReference w:type="first" r:id="rId12"/>
          <w:pgSz w:w="11906" w:h="16838"/>
          <w:pgMar w:top="425" w:right="566" w:bottom="850" w:left="566" w:header="0" w:footer="566" w:gutter="0"/>
          <w:pgNumType w:start="1"/>
          <w:cols w:space="720"/>
          <w:titlePg/>
        </w:sectPr>
      </w:pPr>
      <w:r>
        <w:rPr>
          <w:sz w:val="26"/>
          <w:szCs w:val="26"/>
        </w:rPr>
        <w:t xml:space="preserve">Some of the topics included in this course are: </w:t>
      </w:r>
    </w:p>
    <w:p w14:paraId="4CA45F6D" w14:textId="77777777" w:rsidR="0045704B" w:rsidRDefault="00A30225">
      <w:pPr>
        <w:pStyle w:val="Heading3"/>
      </w:pPr>
      <w:bookmarkStart w:id="3" w:name="_l8e22g8ms9by" w:colFirst="0" w:colLast="0"/>
      <w:bookmarkEnd w:id="3"/>
      <w:r>
        <w:lastRenderedPageBreak/>
        <w:t>For parents</w:t>
      </w:r>
    </w:p>
    <w:p w14:paraId="58EDBAC1" w14:textId="77777777" w:rsidR="0045704B" w:rsidRDefault="00A30225">
      <w:pPr>
        <w:numPr>
          <w:ilvl w:val="0"/>
          <w:numId w:val="3"/>
        </w:numPr>
        <w:spacing w:after="0"/>
      </w:pPr>
      <w:r>
        <w:t>Understanding the journey of parenting a child with special needs</w:t>
      </w:r>
    </w:p>
    <w:p w14:paraId="33225601" w14:textId="77777777" w:rsidR="0045704B" w:rsidRDefault="00A30225">
      <w:pPr>
        <w:numPr>
          <w:ilvl w:val="0"/>
          <w:numId w:val="3"/>
        </w:numPr>
        <w:spacing w:after="0"/>
      </w:pPr>
      <w:bookmarkStart w:id="4" w:name="_gjdgxs" w:colFirst="0" w:colLast="0"/>
      <w:bookmarkEnd w:id="4"/>
      <w:r>
        <w:t>Managing stress and looking after yourself as a parent</w:t>
      </w:r>
    </w:p>
    <w:p w14:paraId="474A40AD" w14:textId="77777777" w:rsidR="0045704B" w:rsidRDefault="00A30225">
      <w:pPr>
        <w:numPr>
          <w:ilvl w:val="0"/>
          <w:numId w:val="3"/>
        </w:numPr>
        <w:spacing w:after="0"/>
      </w:pPr>
      <w:r>
        <w:t>Supporting brothers and sisters and family relationships</w:t>
      </w:r>
    </w:p>
    <w:p w14:paraId="069FFE4C" w14:textId="77777777" w:rsidR="0045704B" w:rsidRDefault="00A30225">
      <w:pPr>
        <w:numPr>
          <w:ilvl w:val="0"/>
          <w:numId w:val="3"/>
        </w:numPr>
        <w:spacing w:after="0"/>
      </w:pPr>
      <w:r>
        <w:t>Establishing good family routines</w:t>
      </w:r>
    </w:p>
    <w:p w14:paraId="42EB6E18" w14:textId="77777777" w:rsidR="0045704B" w:rsidRDefault="00A30225">
      <w:pPr>
        <w:numPr>
          <w:ilvl w:val="0"/>
          <w:numId w:val="3"/>
        </w:numPr>
        <w:spacing w:after="0"/>
      </w:pPr>
      <w:r>
        <w:lastRenderedPageBreak/>
        <w:t>Managing problem behaviours</w:t>
      </w:r>
    </w:p>
    <w:p w14:paraId="5CEB694E" w14:textId="77777777" w:rsidR="0045704B" w:rsidRDefault="00A30225">
      <w:pPr>
        <w:pStyle w:val="Heading3"/>
      </w:pPr>
      <w:bookmarkStart w:id="5" w:name="_kd751cmeql5i" w:colFirst="0" w:colLast="0"/>
      <w:bookmarkEnd w:id="5"/>
      <w:r>
        <w:t>For adolescents</w:t>
      </w:r>
    </w:p>
    <w:p w14:paraId="4E33C654" w14:textId="77777777" w:rsidR="0045704B" w:rsidRDefault="00A30225">
      <w:pPr>
        <w:numPr>
          <w:ilvl w:val="0"/>
          <w:numId w:val="1"/>
        </w:numPr>
        <w:spacing w:after="0"/>
        <w:ind w:left="357" w:hanging="357"/>
      </w:pPr>
      <w:r>
        <w:t>Supporting good friendships and social opportunities</w:t>
      </w:r>
    </w:p>
    <w:p w14:paraId="334C5B0F" w14:textId="77777777" w:rsidR="0045704B" w:rsidRDefault="00A30225">
      <w:pPr>
        <w:numPr>
          <w:ilvl w:val="0"/>
          <w:numId w:val="1"/>
        </w:numPr>
        <w:spacing w:after="0"/>
        <w:ind w:left="357" w:hanging="357"/>
      </w:pPr>
      <w:r>
        <w:t xml:space="preserve">Building self-esteem, confidence and independence </w:t>
      </w:r>
    </w:p>
    <w:p w14:paraId="134E206C" w14:textId="77777777" w:rsidR="0045704B" w:rsidRDefault="00A30225">
      <w:pPr>
        <w:numPr>
          <w:ilvl w:val="0"/>
          <w:numId w:val="1"/>
        </w:numPr>
        <w:spacing w:after="0"/>
        <w:ind w:left="357" w:hanging="357"/>
      </w:pPr>
      <w:bookmarkStart w:id="6" w:name="_30j0zll" w:colFirst="0" w:colLast="0"/>
      <w:bookmarkEnd w:id="6"/>
      <w:r>
        <w:t>Supporting teenager’s education and development</w:t>
      </w:r>
    </w:p>
    <w:p w14:paraId="373E9E22" w14:textId="77777777" w:rsidR="0045704B" w:rsidRDefault="00A30225">
      <w:pPr>
        <w:numPr>
          <w:ilvl w:val="0"/>
          <w:numId w:val="1"/>
        </w:numPr>
        <w:spacing w:after="0"/>
        <w:ind w:left="357" w:hanging="357"/>
      </w:pPr>
      <w:r>
        <w:t>Dealing with puberty, sexuality and relationships</w:t>
      </w:r>
    </w:p>
    <w:p w14:paraId="78456274" w14:textId="77777777" w:rsidR="0045704B" w:rsidRDefault="00A30225">
      <w:pPr>
        <w:numPr>
          <w:ilvl w:val="0"/>
          <w:numId w:val="1"/>
        </w:numPr>
        <w:spacing w:after="0"/>
        <w:ind w:left="357" w:hanging="357"/>
        <w:sectPr w:rsidR="0045704B">
          <w:type w:val="continuous"/>
          <w:pgSz w:w="11906" w:h="16838"/>
          <w:pgMar w:top="425" w:right="566" w:bottom="850" w:left="566" w:header="0" w:footer="566" w:gutter="0"/>
          <w:cols w:num="2" w:space="720" w:equalWidth="0">
            <w:col w:w="5025" w:space="720"/>
            <w:col w:w="5025" w:space="0"/>
          </w:cols>
        </w:sectPr>
      </w:pPr>
      <w:r>
        <w:t>Preparing for future transitions and adulthood</w:t>
      </w:r>
    </w:p>
    <w:p w14:paraId="18DEEFC2" w14:textId="77777777" w:rsidR="0045704B" w:rsidRDefault="0045704B">
      <w:pPr>
        <w:rPr>
          <w:sz w:val="20"/>
          <w:szCs w:val="20"/>
        </w:rPr>
        <w:sectPr w:rsidR="0045704B">
          <w:type w:val="continuous"/>
          <w:pgSz w:w="11906" w:h="16838"/>
          <w:pgMar w:top="425" w:right="566" w:bottom="850" w:left="566" w:header="0" w:footer="566" w:gutter="0"/>
          <w:cols w:space="720" w:equalWidth="0">
            <w:col w:w="10771" w:space="0"/>
          </w:cols>
        </w:sectPr>
      </w:pPr>
    </w:p>
    <w:p w14:paraId="3BA0A371" w14:textId="77777777" w:rsidR="0045704B" w:rsidRDefault="00A30225">
      <w:r>
        <w:lastRenderedPageBreak/>
        <w:t>If you are interested in attending the course please contact</w:t>
      </w:r>
      <w:r>
        <w:rPr>
          <w:b/>
        </w:rPr>
        <w:t xml:space="preserve"> [INSERT CONTACT]</w:t>
      </w:r>
      <w:r>
        <w:t xml:space="preserve"> or complete the form below, cut along the dotted line and return it to: </w:t>
      </w:r>
      <w:r>
        <w:rPr>
          <w:b/>
        </w:rPr>
        <w:t xml:space="preserve">[INSERT NAME &amp; DETAILS] </w:t>
      </w:r>
      <w:r>
        <w:t xml:space="preserve"> </w:t>
      </w:r>
    </w:p>
    <w:tbl>
      <w:tblPr>
        <w:tblStyle w:val="a"/>
        <w:tblW w:w="1077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600" w:firstRow="0" w:lastRow="0" w:firstColumn="0" w:lastColumn="0" w:noHBand="1" w:noVBand="1"/>
      </w:tblPr>
      <w:tblGrid>
        <w:gridCol w:w="3604"/>
        <w:gridCol w:w="2415"/>
        <w:gridCol w:w="4755"/>
      </w:tblGrid>
      <w:tr w:rsidR="0045704B" w14:paraId="46A6B4C1" w14:textId="77777777">
        <w:trPr>
          <w:trHeight w:val="560"/>
        </w:trPr>
        <w:tc>
          <w:tcPr>
            <w:tcW w:w="3604" w:type="dxa"/>
            <w:shd w:val="clear" w:color="auto" w:fill="auto"/>
            <w:tcMar>
              <w:top w:w="100" w:type="dxa"/>
              <w:left w:w="100" w:type="dxa"/>
              <w:bottom w:w="100" w:type="dxa"/>
              <w:right w:w="100" w:type="dxa"/>
            </w:tcMar>
            <w:vAlign w:val="center"/>
          </w:tcPr>
          <w:p w14:paraId="1CAB0836" w14:textId="77777777" w:rsidR="0045704B" w:rsidRDefault="00A30225">
            <w:pPr>
              <w:spacing w:after="0"/>
            </w:pPr>
            <w:r>
              <w:t>Name:</w:t>
            </w:r>
          </w:p>
        </w:tc>
        <w:tc>
          <w:tcPr>
            <w:tcW w:w="7170" w:type="dxa"/>
            <w:gridSpan w:val="2"/>
            <w:shd w:val="clear" w:color="auto" w:fill="FFE3E3"/>
            <w:tcMar>
              <w:top w:w="100" w:type="dxa"/>
              <w:left w:w="100" w:type="dxa"/>
              <w:bottom w:w="100" w:type="dxa"/>
              <w:right w:w="100" w:type="dxa"/>
            </w:tcMar>
            <w:vAlign w:val="center"/>
          </w:tcPr>
          <w:p w14:paraId="6866B125" w14:textId="77777777" w:rsidR="0045704B" w:rsidRDefault="0045704B">
            <w:pPr>
              <w:widowControl w:val="0"/>
              <w:spacing w:after="0" w:line="240" w:lineRule="auto"/>
              <w:rPr>
                <w:shd w:val="clear" w:color="auto" w:fill="FFE3E3"/>
              </w:rPr>
            </w:pPr>
          </w:p>
        </w:tc>
      </w:tr>
      <w:tr w:rsidR="0045704B" w14:paraId="30E54DB3" w14:textId="77777777">
        <w:trPr>
          <w:trHeight w:val="560"/>
        </w:trPr>
        <w:tc>
          <w:tcPr>
            <w:tcW w:w="3604" w:type="dxa"/>
            <w:shd w:val="clear" w:color="auto" w:fill="auto"/>
            <w:tcMar>
              <w:top w:w="100" w:type="dxa"/>
              <w:left w:w="100" w:type="dxa"/>
              <w:bottom w:w="100" w:type="dxa"/>
              <w:right w:w="100" w:type="dxa"/>
            </w:tcMar>
            <w:vAlign w:val="center"/>
          </w:tcPr>
          <w:p w14:paraId="04712190" w14:textId="77777777" w:rsidR="0045704B" w:rsidRDefault="00A30225">
            <w:pPr>
              <w:spacing w:after="0"/>
            </w:pPr>
            <w:r>
              <w:t>Contact Details:</w:t>
            </w:r>
          </w:p>
        </w:tc>
        <w:tc>
          <w:tcPr>
            <w:tcW w:w="7170" w:type="dxa"/>
            <w:gridSpan w:val="2"/>
            <w:shd w:val="clear" w:color="auto" w:fill="FFE3E3"/>
            <w:tcMar>
              <w:top w:w="100" w:type="dxa"/>
              <w:left w:w="100" w:type="dxa"/>
              <w:bottom w:w="100" w:type="dxa"/>
              <w:right w:w="100" w:type="dxa"/>
            </w:tcMar>
            <w:vAlign w:val="center"/>
          </w:tcPr>
          <w:p w14:paraId="032155CD" w14:textId="77777777" w:rsidR="0045704B" w:rsidRDefault="0045704B">
            <w:pPr>
              <w:widowControl w:val="0"/>
              <w:spacing w:after="0" w:line="240" w:lineRule="auto"/>
              <w:rPr>
                <w:shd w:val="clear" w:color="auto" w:fill="F4CCCC"/>
              </w:rPr>
            </w:pPr>
          </w:p>
        </w:tc>
      </w:tr>
      <w:tr w:rsidR="0045704B" w14:paraId="637C2EAB" w14:textId="77777777">
        <w:trPr>
          <w:trHeight w:val="600"/>
        </w:trPr>
        <w:tc>
          <w:tcPr>
            <w:tcW w:w="3604" w:type="dxa"/>
            <w:shd w:val="clear" w:color="auto" w:fill="auto"/>
            <w:tcMar>
              <w:top w:w="100" w:type="dxa"/>
              <w:left w:w="100" w:type="dxa"/>
              <w:bottom w:w="100" w:type="dxa"/>
              <w:right w:w="100" w:type="dxa"/>
            </w:tcMar>
            <w:vAlign w:val="center"/>
          </w:tcPr>
          <w:p w14:paraId="67E296A8" w14:textId="77777777" w:rsidR="0045704B" w:rsidRDefault="00A30225">
            <w:pPr>
              <w:spacing w:after="0"/>
            </w:pPr>
            <w:r>
              <w:t>Names and ages of all my children:</w:t>
            </w:r>
          </w:p>
        </w:tc>
        <w:tc>
          <w:tcPr>
            <w:tcW w:w="7170" w:type="dxa"/>
            <w:gridSpan w:val="2"/>
            <w:shd w:val="clear" w:color="auto" w:fill="FFE3E3"/>
            <w:tcMar>
              <w:top w:w="100" w:type="dxa"/>
              <w:left w:w="100" w:type="dxa"/>
              <w:bottom w:w="100" w:type="dxa"/>
              <w:right w:w="100" w:type="dxa"/>
            </w:tcMar>
            <w:vAlign w:val="center"/>
          </w:tcPr>
          <w:p w14:paraId="7ABA9893" w14:textId="77777777" w:rsidR="0045704B" w:rsidRDefault="0045704B">
            <w:pPr>
              <w:widowControl w:val="0"/>
              <w:spacing w:after="0" w:line="240" w:lineRule="auto"/>
              <w:rPr>
                <w:shd w:val="clear" w:color="auto" w:fill="F4CCCC"/>
              </w:rPr>
            </w:pPr>
          </w:p>
        </w:tc>
      </w:tr>
      <w:tr w:rsidR="0045704B" w14:paraId="0EF42DB2" w14:textId="77777777">
        <w:trPr>
          <w:trHeight w:val="560"/>
        </w:trPr>
        <w:tc>
          <w:tcPr>
            <w:tcW w:w="6019" w:type="dxa"/>
            <w:gridSpan w:val="2"/>
            <w:shd w:val="clear" w:color="auto" w:fill="auto"/>
            <w:tcMar>
              <w:top w:w="100" w:type="dxa"/>
              <w:left w:w="100" w:type="dxa"/>
              <w:bottom w:w="100" w:type="dxa"/>
              <w:right w:w="100" w:type="dxa"/>
            </w:tcMar>
            <w:vAlign w:val="center"/>
          </w:tcPr>
          <w:p w14:paraId="2E174C49" w14:textId="77777777" w:rsidR="0045704B" w:rsidRDefault="00A30225">
            <w:pPr>
              <w:spacing w:after="0"/>
            </w:pPr>
            <w:r>
              <w:t>Person/ Organisation who referred me to this group:</w:t>
            </w:r>
          </w:p>
        </w:tc>
        <w:tc>
          <w:tcPr>
            <w:tcW w:w="4755" w:type="dxa"/>
            <w:shd w:val="clear" w:color="auto" w:fill="FFE3E3"/>
            <w:tcMar>
              <w:top w:w="100" w:type="dxa"/>
              <w:left w:w="100" w:type="dxa"/>
              <w:bottom w:w="100" w:type="dxa"/>
              <w:right w:w="100" w:type="dxa"/>
            </w:tcMar>
            <w:vAlign w:val="center"/>
          </w:tcPr>
          <w:p w14:paraId="4ED65127" w14:textId="77777777" w:rsidR="0045704B" w:rsidRDefault="0045704B">
            <w:pPr>
              <w:widowControl w:val="0"/>
              <w:spacing w:after="0" w:line="240" w:lineRule="auto"/>
            </w:pPr>
          </w:p>
        </w:tc>
      </w:tr>
      <w:tr w:rsidR="0045704B" w14:paraId="063ECE63" w14:textId="77777777">
        <w:trPr>
          <w:trHeight w:val="680"/>
        </w:trPr>
        <w:tc>
          <w:tcPr>
            <w:tcW w:w="6019" w:type="dxa"/>
            <w:gridSpan w:val="2"/>
            <w:shd w:val="clear" w:color="auto" w:fill="auto"/>
            <w:tcMar>
              <w:top w:w="100" w:type="dxa"/>
              <w:left w:w="100" w:type="dxa"/>
              <w:bottom w:w="100" w:type="dxa"/>
              <w:right w:w="100" w:type="dxa"/>
            </w:tcMar>
            <w:vAlign w:val="center"/>
          </w:tcPr>
          <w:p w14:paraId="4889C80D" w14:textId="77777777" w:rsidR="0045704B" w:rsidRDefault="00A30225">
            <w:pPr>
              <w:spacing w:after="0"/>
            </w:pPr>
            <w:r>
              <w:t>I would like to attend the Parents Plus Special Needs Course:</w:t>
            </w:r>
          </w:p>
        </w:tc>
        <w:tc>
          <w:tcPr>
            <w:tcW w:w="4755" w:type="dxa"/>
            <w:shd w:val="clear" w:color="auto" w:fill="auto"/>
            <w:tcMar>
              <w:top w:w="100" w:type="dxa"/>
              <w:left w:w="100" w:type="dxa"/>
              <w:bottom w:w="100" w:type="dxa"/>
              <w:right w:w="100" w:type="dxa"/>
            </w:tcMar>
            <w:vAlign w:val="center"/>
          </w:tcPr>
          <w:p w14:paraId="68CC7203" w14:textId="77777777" w:rsidR="0045704B" w:rsidRDefault="00A30225">
            <w:pPr>
              <w:widowControl w:val="0"/>
              <w:spacing w:after="0" w:line="240" w:lineRule="auto"/>
            </w:pPr>
            <w:r>
              <w:t>YES    /    NO      (please circle your choice)</w:t>
            </w:r>
          </w:p>
        </w:tc>
      </w:tr>
      <w:tr w:rsidR="0045704B" w14:paraId="6AC8CDB6" w14:textId="77777777">
        <w:trPr>
          <w:trHeight w:val="680"/>
        </w:trPr>
        <w:tc>
          <w:tcPr>
            <w:tcW w:w="3604" w:type="dxa"/>
            <w:shd w:val="clear" w:color="auto" w:fill="auto"/>
            <w:tcMar>
              <w:top w:w="100" w:type="dxa"/>
              <w:left w:w="100" w:type="dxa"/>
              <w:bottom w:w="100" w:type="dxa"/>
              <w:right w:w="100" w:type="dxa"/>
            </w:tcMar>
            <w:vAlign w:val="center"/>
          </w:tcPr>
          <w:p w14:paraId="328051A8" w14:textId="77777777" w:rsidR="0045704B" w:rsidRDefault="00A30225">
            <w:pPr>
              <w:spacing w:after="0"/>
            </w:pPr>
            <w:r>
              <w:t>My goals for attending are:</w:t>
            </w:r>
          </w:p>
        </w:tc>
        <w:tc>
          <w:tcPr>
            <w:tcW w:w="7170" w:type="dxa"/>
            <w:gridSpan w:val="2"/>
            <w:shd w:val="clear" w:color="auto" w:fill="FFE3E3"/>
            <w:tcMar>
              <w:top w:w="100" w:type="dxa"/>
              <w:left w:w="100" w:type="dxa"/>
              <w:bottom w:w="100" w:type="dxa"/>
              <w:right w:w="100" w:type="dxa"/>
            </w:tcMar>
            <w:vAlign w:val="center"/>
          </w:tcPr>
          <w:p w14:paraId="7FC95B84" w14:textId="77777777" w:rsidR="0045704B" w:rsidRDefault="0045704B">
            <w:pPr>
              <w:widowControl w:val="0"/>
              <w:spacing w:after="0" w:line="240" w:lineRule="auto"/>
            </w:pPr>
          </w:p>
        </w:tc>
      </w:tr>
    </w:tbl>
    <w:p w14:paraId="3488BB93" w14:textId="77777777" w:rsidR="0045704B" w:rsidRDefault="0045704B">
      <w:pPr>
        <w:spacing w:after="0"/>
      </w:pPr>
    </w:p>
    <w:p w14:paraId="7C90C500" w14:textId="77777777" w:rsidR="0045704B" w:rsidRDefault="00A30225">
      <w:pPr>
        <w:spacing w:after="0" w:line="240" w:lineRule="auto"/>
        <w:rPr>
          <w:i/>
          <w:sz w:val="16"/>
          <w:szCs w:val="16"/>
        </w:rPr>
      </w:pPr>
      <w:r>
        <w:rPr>
          <w:i/>
          <w:sz w:val="16"/>
          <w:szCs w:val="16"/>
        </w:rPr>
        <w:t>Cut here:</w:t>
      </w:r>
    </w:p>
    <w:p w14:paraId="58E27F98" w14:textId="77777777" w:rsidR="0045704B" w:rsidRDefault="00A30225">
      <w:pPr>
        <w:spacing w:line="240" w:lineRule="auto"/>
      </w:pPr>
      <w:r>
        <w:t xml:space="preserve">_    _    _    _    _    _    _    _    _    _    _    _    _    _    _    _    _    _    _    _    _    _    _    _    _    _    _    _    _    _    _    _    _    _    _    </w:t>
      </w:r>
    </w:p>
    <w:p w14:paraId="0445C7F5" w14:textId="77777777" w:rsidR="0045704B" w:rsidRDefault="0045704B">
      <w:pPr>
        <w:spacing w:line="240" w:lineRule="auto"/>
      </w:pPr>
    </w:p>
    <w:p w14:paraId="0414BE66" w14:textId="77777777" w:rsidR="0045704B" w:rsidRDefault="00A30225">
      <w:pPr>
        <w:pStyle w:val="Heading3"/>
        <w:rPr>
          <w:b/>
          <w:i/>
          <w:sz w:val="4"/>
          <w:szCs w:val="4"/>
        </w:rPr>
      </w:pPr>
      <w:bookmarkStart w:id="7" w:name="_dtns20jfoen6" w:colFirst="0" w:colLast="0"/>
      <w:bookmarkEnd w:id="7"/>
      <w:r>
        <w:t>Who should attend</w:t>
      </w:r>
    </w:p>
    <w:p w14:paraId="2AD911F8" w14:textId="77777777" w:rsidR="0045704B" w:rsidRDefault="00A30225">
      <w:r>
        <w:t>The course is free to attend and is open to all parents and carers of adolescents with a mild, moderate or severe intellectual disability. Your teenager may also have an additional diagnosis such as:</w:t>
      </w:r>
    </w:p>
    <w:p w14:paraId="6493126F" w14:textId="77777777" w:rsidR="0045704B" w:rsidRDefault="00A30225">
      <w:pPr>
        <w:numPr>
          <w:ilvl w:val="0"/>
          <w:numId w:val="2"/>
        </w:numPr>
        <w:spacing w:after="0"/>
      </w:pPr>
      <w:r>
        <w:t>Autism Spectrum Disorder (ASD)</w:t>
      </w:r>
    </w:p>
    <w:p w14:paraId="79372721" w14:textId="77777777" w:rsidR="0045704B" w:rsidRDefault="00A30225">
      <w:pPr>
        <w:numPr>
          <w:ilvl w:val="0"/>
          <w:numId w:val="2"/>
        </w:numPr>
        <w:spacing w:after="0"/>
      </w:pPr>
      <w:r>
        <w:t>Attention Deficit Disorder (ADD) or Attention Deficit Hyperactivity Disorder (ADHD)</w:t>
      </w:r>
    </w:p>
    <w:p w14:paraId="53E51207" w14:textId="77777777" w:rsidR="0045704B" w:rsidRDefault="00A30225">
      <w:pPr>
        <w:numPr>
          <w:ilvl w:val="0"/>
          <w:numId w:val="2"/>
        </w:numPr>
      </w:pPr>
      <w:r>
        <w:t>A physical disability</w:t>
      </w:r>
    </w:p>
    <w:p w14:paraId="68DEC360" w14:textId="43C13D7E" w:rsidR="0045704B" w:rsidRDefault="00A30225">
      <w:r>
        <w:t>We will meet all parents individually before the group starts.</w:t>
      </w:r>
    </w:p>
    <w:p w14:paraId="44FA3B20" w14:textId="77777777" w:rsidR="0045704B" w:rsidRDefault="00A30225">
      <w:pPr>
        <w:pStyle w:val="Heading3"/>
      </w:pPr>
      <w:bookmarkStart w:id="8" w:name="_8rrn2y9minlr" w:colFirst="0" w:colLast="0"/>
      <w:bookmarkEnd w:id="8"/>
      <w:r>
        <w:t>Course details</w:t>
      </w:r>
    </w:p>
    <w:p w14:paraId="291860D5" w14:textId="5EA8549F" w:rsidR="0045704B" w:rsidRDefault="00A30225" w:rsidP="00A27F42">
      <w:pPr>
        <w:rPr>
          <w:b/>
          <w:sz w:val="20"/>
          <w:szCs w:val="20"/>
        </w:rPr>
      </w:pPr>
      <w:r>
        <w:t xml:space="preserve">The course runs over </w:t>
      </w:r>
      <w:r w:rsidR="00C6121D">
        <w:t>6</w:t>
      </w:r>
      <w:r>
        <w:t xml:space="preserve"> group sessions (each 2 1/2hours long) in the </w:t>
      </w:r>
      <w:r w:rsidR="00C6121D">
        <w:rPr>
          <w:b/>
        </w:rPr>
        <w:t>via zoom</w:t>
      </w:r>
      <w:r>
        <w:t xml:space="preserve">. Starting on </w:t>
      </w:r>
      <w:r w:rsidR="00C6121D">
        <w:rPr>
          <w:b/>
        </w:rPr>
        <w:t>Tuesday 16</w:t>
      </w:r>
      <w:r w:rsidR="00C6121D" w:rsidRPr="00C6121D">
        <w:rPr>
          <w:b/>
          <w:vertAlign w:val="superscript"/>
        </w:rPr>
        <w:t>th</w:t>
      </w:r>
      <w:r w:rsidR="00C6121D">
        <w:rPr>
          <w:b/>
        </w:rPr>
        <w:t xml:space="preserve"> February</w:t>
      </w:r>
      <w:r>
        <w:t xml:space="preserve"> and finishing </w:t>
      </w:r>
      <w:r w:rsidR="00C6121D">
        <w:t xml:space="preserve">on </w:t>
      </w:r>
      <w:r w:rsidR="00C6121D" w:rsidRPr="00C6121D">
        <w:rPr>
          <w:b/>
          <w:bCs/>
        </w:rPr>
        <w:t>Tuesday 30</w:t>
      </w:r>
      <w:r w:rsidR="00C6121D" w:rsidRPr="00C6121D">
        <w:rPr>
          <w:b/>
          <w:bCs/>
          <w:vertAlign w:val="superscript"/>
        </w:rPr>
        <w:t>th</w:t>
      </w:r>
      <w:r w:rsidR="00C6121D" w:rsidRPr="00C6121D">
        <w:rPr>
          <w:b/>
          <w:bCs/>
        </w:rPr>
        <w:t xml:space="preserve"> March</w:t>
      </w:r>
      <w:r>
        <w:t xml:space="preserve">.  Introductory appointments will be arranged on the week beginning </w:t>
      </w:r>
      <w:r w:rsidR="00C6121D">
        <w:rPr>
          <w:b/>
        </w:rPr>
        <w:t>Monday 8</w:t>
      </w:r>
      <w:r w:rsidR="00C6121D" w:rsidRPr="00C6121D">
        <w:rPr>
          <w:b/>
          <w:vertAlign w:val="superscript"/>
        </w:rPr>
        <w:t>th</w:t>
      </w:r>
      <w:r w:rsidR="00C6121D">
        <w:rPr>
          <w:b/>
        </w:rPr>
        <w:t xml:space="preserve"> Febuary</w:t>
      </w:r>
      <w:r w:rsidR="00571687">
        <w:rPr>
          <w:noProof/>
        </w:rPr>
        <w:pict w14:anchorId="6B864A24">
          <v:rect id="_x0000_i1025" alt="" style="width:538.7pt;height:.05pt;mso-width-percent:0;mso-height-percent:0;mso-width-percent:0;mso-height-percent:0" o:hralign="center" o:hrstd="t" o:hr="t" fillcolor="#a0a0a0" stroked="f"/>
        </w:pict>
      </w:r>
    </w:p>
    <w:sectPr w:rsidR="0045704B">
      <w:type w:val="continuous"/>
      <w:pgSz w:w="11906" w:h="16838"/>
      <w:pgMar w:top="425" w:right="566" w:bottom="850" w:left="566" w:header="0" w:footer="5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89076" w14:textId="77777777" w:rsidR="003D4E06" w:rsidRDefault="003D4E06">
      <w:pPr>
        <w:spacing w:after="0" w:line="240" w:lineRule="auto"/>
      </w:pPr>
      <w:r>
        <w:separator/>
      </w:r>
    </w:p>
  </w:endnote>
  <w:endnote w:type="continuationSeparator" w:id="0">
    <w:p w14:paraId="74DA0E52" w14:textId="77777777" w:rsidR="003D4E06" w:rsidRDefault="003D4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00610" w14:textId="77777777" w:rsidR="0045704B" w:rsidRDefault="0045704B"/>
  <w:p w14:paraId="69F55CB7" w14:textId="77777777" w:rsidR="0045704B" w:rsidRDefault="00A30225">
    <w:pPr>
      <w:widowControl w:val="0"/>
      <w:spacing w:after="0"/>
      <w:rPr>
        <w:rFonts w:ascii="Open Sans" w:eastAsia="Open Sans" w:hAnsi="Open Sans" w:cs="Open Sans"/>
        <w:sz w:val="16"/>
        <w:szCs w:val="16"/>
      </w:rPr>
    </w:pPr>
    <w:r>
      <w:rPr>
        <w:noProof/>
        <w:lang w:val="en-GB" w:eastAsia="en-GB"/>
      </w:rPr>
      <w:drawing>
        <wp:anchor distT="114300" distB="114300" distL="114300" distR="114300" simplePos="0" relativeHeight="251658240" behindDoc="0" locked="0" layoutInCell="1" hidden="0" allowOverlap="1" wp14:anchorId="35DFE0F5" wp14:editId="68C5F928">
          <wp:simplePos x="0" y="0"/>
          <wp:positionH relativeFrom="column">
            <wp:posOffset>19051</wp:posOffset>
          </wp:positionH>
          <wp:positionV relativeFrom="paragraph">
            <wp:posOffset>161925</wp:posOffset>
          </wp:positionV>
          <wp:extent cx="2676525" cy="1063500"/>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19016" b="24470"/>
                  <a:stretch>
                    <a:fillRect/>
                  </a:stretch>
                </pic:blipFill>
                <pic:spPr>
                  <a:xfrm>
                    <a:off x="0" y="0"/>
                    <a:ext cx="2676525" cy="1063500"/>
                  </a:xfrm>
                  <a:prstGeom prst="rect">
                    <a:avLst/>
                  </a:prstGeom>
                  <a:ln/>
                </pic:spPr>
              </pic:pic>
            </a:graphicData>
          </a:graphic>
        </wp:anchor>
      </w:drawing>
    </w:r>
  </w:p>
  <w:p w14:paraId="04F2CE92" w14:textId="77777777" w:rsidR="0045704B" w:rsidRDefault="00A30225">
    <w:pPr>
      <w:widowControl w:val="0"/>
      <w:spacing w:after="0"/>
      <w:rPr>
        <w:rFonts w:ascii="Open Sans" w:eastAsia="Open Sans" w:hAnsi="Open Sans" w:cs="Open Sans"/>
        <w:sz w:val="16"/>
        <w:szCs w:val="16"/>
      </w:rPr>
    </w:pPr>
    <w:r>
      <w:rPr>
        <w:rFonts w:ascii="Open Sans" w:eastAsia="Open Sans" w:hAnsi="Open Sans" w:cs="Open Sans"/>
        <w:sz w:val="16"/>
        <w:szCs w:val="16"/>
      </w:rPr>
      <w:t xml:space="preserve">Parents Plus is an Irish charity that develops practical, evidence-based parenting and mental health programmes. We train professionals working with children and families to deliver the programmes in communities and clinical settings. Our programmes support families to communicate effectively, build satisfying relationships and overcome emotional and behavioural problems. </w:t>
    </w:r>
  </w:p>
  <w:p w14:paraId="71EB74B4" w14:textId="77777777" w:rsidR="0045704B" w:rsidRDefault="00A30225">
    <w:pPr>
      <w:widowControl w:val="0"/>
      <w:spacing w:before="80"/>
    </w:pPr>
    <w:r>
      <w:rPr>
        <w:rFonts w:ascii="Open Sans" w:eastAsia="Open Sans" w:hAnsi="Open Sans" w:cs="Open Sans"/>
        <w:color w:val="476C7C"/>
        <w:sz w:val="28"/>
        <w:szCs w:val="28"/>
      </w:rPr>
      <w:t>www.parentsplus.ie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37E4D" w14:textId="77777777" w:rsidR="0045704B" w:rsidRDefault="004570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38132" w14:textId="77777777" w:rsidR="003D4E06" w:rsidRDefault="003D4E06">
      <w:pPr>
        <w:spacing w:after="0" w:line="240" w:lineRule="auto"/>
      </w:pPr>
      <w:r>
        <w:separator/>
      </w:r>
    </w:p>
  </w:footnote>
  <w:footnote w:type="continuationSeparator" w:id="0">
    <w:p w14:paraId="505E288E" w14:textId="77777777" w:rsidR="003D4E06" w:rsidRDefault="003D4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84BE5" w14:textId="77777777" w:rsidR="0045704B" w:rsidRDefault="0045704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E3CC" w14:textId="77777777" w:rsidR="0045704B" w:rsidRDefault="004570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7A4C"/>
    <w:multiLevelType w:val="multilevel"/>
    <w:tmpl w:val="015A4A74"/>
    <w:lvl w:ilvl="0">
      <w:start w:val="1"/>
      <w:numFmt w:val="bullet"/>
      <w:lvlText w:val="➔"/>
      <w:lvlJc w:val="left"/>
      <w:pPr>
        <w:ind w:left="357" w:hanging="357"/>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42012E0"/>
    <w:multiLevelType w:val="multilevel"/>
    <w:tmpl w:val="B6FC70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32545E7"/>
    <w:multiLevelType w:val="multilevel"/>
    <w:tmpl w:val="C27C97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04B"/>
    <w:rsid w:val="000360C4"/>
    <w:rsid w:val="00355B07"/>
    <w:rsid w:val="003D4E06"/>
    <w:rsid w:val="0045704B"/>
    <w:rsid w:val="00571687"/>
    <w:rsid w:val="005A681D"/>
    <w:rsid w:val="00A27F42"/>
    <w:rsid w:val="00A30225"/>
    <w:rsid w:val="00C6121D"/>
    <w:rsid w:val="00C848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BE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highlight w:val="whit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E75B5"/>
      <w:sz w:val="32"/>
      <w:szCs w:val="32"/>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rPr>
  </w:style>
  <w:style w:type="paragraph" w:styleId="Heading3">
    <w:name w:val="heading 3"/>
    <w:basedOn w:val="Normal"/>
    <w:next w:val="Normal"/>
    <w:uiPriority w:val="9"/>
    <w:unhideWhenUsed/>
    <w:qFormat/>
    <w:pPr>
      <w:keepNext/>
      <w:keepLines/>
      <w:spacing w:before="40"/>
      <w:outlineLvl w:val="2"/>
    </w:pPr>
    <w:rPr>
      <w:color w:val="DB467A"/>
      <w:sz w:val="36"/>
      <w:szCs w:val="3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pPr>
    <w:rPr>
      <w:color w:val="DB467A"/>
      <w:sz w:val="100"/>
      <w:szCs w:val="100"/>
    </w:rPr>
  </w:style>
  <w:style w:type="paragraph" w:styleId="Subtitle">
    <w:name w:val="Subtitle"/>
    <w:basedOn w:val="Normal"/>
    <w:next w:val="Normal"/>
    <w:uiPriority w:val="11"/>
    <w:qFormat/>
    <w:pPr>
      <w:keepNext/>
      <w:keepLines/>
      <w:spacing w:line="240" w:lineRule="auto"/>
    </w:pPr>
    <w:rPr>
      <w:color w:val="476C7C"/>
      <w:sz w:val="52"/>
      <w:szCs w:val="52"/>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71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6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highlight w:val="whit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E75B5"/>
      <w:sz w:val="32"/>
      <w:szCs w:val="32"/>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rPr>
  </w:style>
  <w:style w:type="paragraph" w:styleId="Heading3">
    <w:name w:val="heading 3"/>
    <w:basedOn w:val="Normal"/>
    <w:next w:val="Normal"/>
    <w:uiPriority w:val="9"/>
    <w:unhideWhenUsed/>
    <w:qFormat/>
    <w:pPr>
      <w:keepNext/>
      <w:keepLines/>
      <w:spacing w:before="40"/>
      <w:outlineLvl w:val="2"/>
    </w:pPr>
    <w:rPr>
      <w:color w:val="DB467A"/>
      <w:sz w:val="36"/>
      <w:szCs w:val="3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pPr>
    <w:rPr>
      <w:color w:val="DB467A"/>
      <w:sz w:val="100"/>
      <w:szCs w:val="100"/>
    </w:rPr>
  </w:style>
  <w:style w:type="paragraph" w:styleId="Subtitle">
    <w:name w:val="Subtitle"/>
    <w:basedOn w:val="Normal"/>
    <w:next w:val="Normal"/>
    <w:uiPriority w:val="11"/>
    <w:qFormat/>
    <w:pPr>
      <w:keepNext/>
      <w:keepLines/>
      <w:spacing w:line="240" w:lineRule="auto"/>
    </w:pPr>
    <w:rPr>
      <w:color w:val="476C7C"/>
      <w:sz w:val="52"/>
      <w:szCs w:val="52"/>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71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6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2022</Characters>
  <Application>Microsoft Office Word</Application>
  <DocSecurity>4</DocSecurity>
  <Lines>16</Lines>
  <Paragraphs>4</Paragraphs>
  <ScaleCrop>false</ScaleCrop>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Raftery</dc:creator>
  <cp:lastModifiedBy>McDermott, Kate</cp:lastModifiedBy>
  <cp:revision>2</cp:revision>
  <dcterms:created xsi:type="dcterms:W3CDTF">2021-01-26T16:38:00Z</dcterms:created>
  <dcterms:modified xsi:type="dcterms:W3CDTF">2021-01-26T16:38:00Z</dcterms:modified>
</cp:coreProperties>
</file>