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7CA" w:rsidRDefault="006777CA" w:rsidP="006777CA">
      <w:pPr>
        <w:spacing w:after="0"/>
        <w:jc w:val="center"/>
        <w:rPr>
          <w:rFonts w:ascii="Arial Narrow" w:hAnsi="Arial Narrow"/>
          <w:b/>
        </w:rPr>
      </w:pPr>
      <w:r w:rsidRPr="006777CA">
        <w:rPr>
          <w:rFonts w:ascii="Arial Narrow" w:hAnsi="Arial Narrow"/>
          <w:b/>
        </w:rPr>
        <w:t>CAMBRIDGE HOUSE GRAMMAR SCHOOL</w:t>
      </w:r>
    </w:p>
    <w:p w:rsidR="00416BD8" w:rsidRPr="006777CA" w:rsidRDefault="00891657" w:rsidP="006777CA">
      <w:pPr>
        <w:spacing w:after="0"/>
        <w:jc w:val="center"/>
        <w:rPr>
          <w:rFonts w:ascii="Arial Narrow" w:hAnsi="Arial Narrow"/>
          <w:b/>
        </w:rPr>
      </w:pPr>
      <w:r>
        <w:rPr>
          <w:rFonts w:ascii="Arial Narrow" w:eastAsia="Times New Roman" w:hAnsi="Arial Narrow" w:cs="Times New Roman"/>
          <w:b/>
          <w:noProof/>
          <w:sz w:val="24"/>
          <w:szCs w:val="24"/>
          <w:lang w:eastAsia="en-GB"/>
        </w:rPr>
        <w:drawing>
          <wp:inline distT="0" distB="0" distL="0" distR="0" wp14:anchorId="63C07A0B" wp14:editId="6A16F5E0">
            <wp:extent cx="274320"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 cy="292735"/>
                    </a:xfrm>
                    <a:prstGeom prst="rect">
                      <a:avLst/>
                    </a:prstGeom>
                    <a:noFill/>
                  </pic:spPr>
                </pic:pic>
              </a:graphicData>
            </a:graphic>
          </wp:inline>
        </w:drawing>
      </w:r>
    </w:p>
    <w:p w:rsidR="006777CA" w:rsidRPr="006777CA" w:rsidRDefault="006777CA" w:rsidP="006777CA">
      <w:pPr>
        <w:spacing w:after="0"/>
        <w:jc w:val="center"/>
        <w:rPr>
          <w:rFonts w:ascii="Arial Narrow" w:hAnsi="Arial Narrow"/>
          <w:b/>
        </w:rPr>
      </w:pPr>
      <w:r w:rsidRPr="006777CA">
        <w:rPr>
          <w:rFonts w:ascii="Arial Narrow" w:hAnsi="Arial Narrow"/>
          <w:b/>
        </w:rPr>
        <w:t>CHILD PROTECTION</w:t>
      </w:r>
      <w:r w:rsidR="00A80426">
        <w:rPr>
          <w:rFonts w:ascii="Arial Narrow" w:hAnsi="Arial Narrow"/>
          <w:b/>
        </w:rPr>
        <w:t xml:space="preserve"> POLICY</w:t>
      </w:r>
      <w:r w:rsidR="00465145">
        <w:rPr>
          <w:rFonts w:ascii="Arial Narrow" w:hAnsi="Arial Narrow"/>
          <w:b/>
        </w:rPr>
        <w:t xml:space="preserve"> 2014-2015</w:t>
      </w:r>
    </w:p>
    <w:p w:rsidR="006777CA" w:rsidRPr="006777CA" w:rsidRDefault="006777CA" w:rsidP="006777CA">
      <w:pPr>
        <w:spacing w:after="0"/>
        <w:rPr>
          <w:rFonts w:ascii="Arial Narrow" w:hAnsi="Arial Narrow"/>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In Cambridge House Grammar School we have a primary responsibility for the care, welfare and safety of the pupils in our charge, and we will carry out this duty through our Pastoral Care Policy, which aims to provide a caring, supportive and safe environment, valuing individuals for their unique talents and abilities, in which all our young people can learn and develop to their full potential.  We seek to protect our pupils by helping them learn about the risks of possible abuse and helping them to recognise unwelcome behaviour in others.  It is also essential that they require the confidence and skills needed to keep themselves safe.  Our paramount responsibility is to the child.</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 xml:space="preserve">All our staff and volunteers are subject to background checks.  </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 xml:space="preserve">The purpose of the following procedures on Child Protection is to protect our pupils by ensuring that everyone who works in our school - teachers, </w:t>
      </w:r>
      <w:proofErr w:type="spellStart"/>
      <w:r w:rsidRPr="00416BD8">
        <w:rPr>
          <w:rFonts w:ascii="Arial Narrow" w:hAnsi="Arial Narrow"/>
          <w:sz w:val="20"/>
          <w:szCs w:val="20"/>
        </w:rPr>
        <w:t>non-teaching</w:t>
      </w:r>
      <w:proofErr w:type="spellEnd"/>
      <w:r w:rsidRPr="00416BD8">
        <w:rPr>
          <w:rFonts w:ascii="Arial Narrow" w:hAnsi="Arial Narrow"/>
          <w:sz w:val="20"/>
          <w:szCs w:val="20"/>
        </w:rPr>
        <w:t xml:space="preserve"> staff and volunteers - has clear guidance on the action which is required where abuse or neglect of a child is suspected.  The overriding concern of all caring adults must be the care, welfare and safety of the child.  Problems of child abuse will not be ignored by anyone who works in the school.  We are aware that some forms of child abuse are also a criminal offence.</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The definition of Child Abuse falls into the following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314"/>
      </w:tblGrid>
      <w:tr w:rsidR="006777CA" w:rsidRPr="00416BD8" w:rsidTr="006777CA">
        <w:tc>
          <w:tcPr>
            <w:tcW w:w="1368" w:type="dxa"/>
          </w:tcPr>
          <w:p w:rsidR="006777CA" w:rsidRPr="00416BD8" w:rsidRDefault="006777CA" w:rsidP="00416BD8">
            <w:pPr>
              <w:rPr>
                <w:rFonts w:ascii="Arial Narrow" w:hAnsi="Arial Narrow"/>
                <w:b/>
                <w:i/>
                <w:sz w:val="20"/>
                <w:szCs w:val="20"/>
              </w:rPr>
            </w:pPr>
            <w:r w:rsidRPr="00416BD8">
              <w:rPr>
                <w:rFonts w:ascii="Arial Narrow" w:hAnsi="Arial Narrow"/>
                <w:b/>
                <w:i/>
                <w:sz w:val="20"/>
                <w:szCs w:val="20"/>
              </w:rPr>
              <w:t>Neglect</w:t>
            </w:r>
          </w:p>
        </w:tc>
        <w:tc>
          <w:tcPr>
            <w:tcW w:w="9314" w:type="dxa"/>
          </w:tcPr>
          <w:p w:rsidR="006777CA" w:rsidRPr="00416BD8" w:rsidRDefault="006777CA" w:rsidP="00416BD8">
            <w:pPr>
              <w:rPr>
                <w:rFonts w:ascii="Arial Narrow" w:hAnsi="Arial Narrow"/>
                <w:sz w:val="20"/>
                <w:szCs w:val="20"/>
              </w:rPr>
            </w:pPr>
            <w:r w:rsidRPr="00416BD8">
              <w:rPr>
                <w:rFonts w:ascii="Arial Narrow" w:hAnsi="Arial Narrow"/>
                <w:sz w:val="20"/>
                <w:szCs w:val="20"/>
              </w:rPr>
              <w:t>The persistent or significant neglect of a child, or the failure to protect a child from exposure to any kind of danger, including cold or starvation, or persistent failure to carry out important aspects of care, resulting in the significant impairment of a child’s health or development, including non-organic failure to thrive.</w:t>
            </w:r>
          </w:p>
        </w:tc>
      </w:tr>
      <w:tr w:rsidR="006777CA" w:rsidRPr="00416BD8" w:rsidTr="006777CA">
        <w:tc>
          <w:tcPr>
            <w:tcW w:w="1368" w:type="dxa"/>
          </w:tcPr>
          <w:p w:rsidR="006777CA" w:rsidRPr="00416BD8" w:rsidRDefault="006777CA" w:rsidP="00416BD8">
            <w:pPr>
              <w:rPr>
                <w:rFonts w:ascii="Arial Narrow" w:hAnsi="Arial Narrow"/>
                <w:b/>
                <w:i/>
                <w:sz w:val="20"/>
                <w:szCs w:val="20"/>
              </w:rPr>
            </w:pPr>
            <w:r w:rsidRPr="00416BD8">
              <w:rPr>
                <w:rFonts w:ascii="Arial Narrow" w:hAnsi="Arial Narrow"/>
                <w:b/>
                <w:i/>
                <w:sz w:val="20"/>
                <w:szCs w:val="20"/>
              </w:rPr>
              <w:t>Physical</w:t>
            </w:r>
          </w:p>
        </w:tc>
        <w:tc>
          <w:tcPr>
            <w:tcW w:w="9314" w:type="dxa"/>
          </w:tcPr>
          <w:p w:rsidR="006777CA" w:rsidRPr="00416BD8" w:rsidRDefault="006777CA" w:rsidP="00416BD8">
            <w:pPr>
              <w:rPr>
                <w:rFonts w:ascii="Arial Narrow" w:hAnsi="Arial Narrow"/>
                <w:sz w:val="20"/>
                <w:szCs w:val="20"/>
              </w:rPr>
            </w:pPr>
            <w:r w:rsidRPr="00416BD8">
              <w:rPr>
                <w:rFonts w:ascii="Arial Narrow" w:hAnsi="Arial Narrow"/>
                <w:sz w:val="20"/>
                <w:szCs w:val="20"/>
              </w:rPr>
              <w:t>Physical injury to a child, whether deliberately inflicted or knowingly not prevented</w:t>
            </w:r>
          </w:p>
        </w:tc>
      </w:tr>
      <w:tr w:rsidR="006777CA" w:rsidRPr="00416BD8" w:rsidTr="006777CA">
        <w:tc>
          <w:tcPr>
            <w:tcW w:w="1368" w:type="dxa"/>
          </w:tcPr>
          <w:p w:rsidR="006777CA" w:rsidRPr="00416BD8" w:rsidRDefault="006777CA" w:rsidP="00416BD8">
            <w:pPr>
              <w:rPr>
                <w:rFonts w:ascii="Arial Narrow" w:hAnsi="Arial Narrow"/>
                <w:b/>
                <w:i/>
                <w:sz w:val="20"/>
                <w:szCs w:val="20"/>
              </w:rPr>
            </w:pPr>
            <w:r w:rsidRPr="00416BD8">
              <w:rPr>
                <w:rFonts w:ascii="Arial Narrow" w:hAnsi="Arial Narrow"/>
                <w:b/>
                <w:i/>
                <w:sz w:val="20"/>
                <w:szCs w:val="20"/>
              </w:rPr>
              <w:t>Sexual</w:t>
            </w:r>
          </w:p>
        </w:tc>
        <w:tc>
          <w:tcPr>
            <w:tcW w:w="9314" w:type="dxa"/>
          </w:tcPr>
          <w:p w:rsidR="006777CA" w:rsidRPr="00416BD8" w:rsidRDefault="006777CA" w:rsidP="00416BD8">
            <w:pPr>
              <w:rPr>
                <w:rFonts w:ascii="Arial Narrow" w:hAnsi="Arial Narrow"/>
                <w:sz w:val="20"/>
                <w:szCs w:val="20"/>
              </w:rPr>
            </w:pPr>
            <w:r w:rsidRPr="00416BD8">
              <w:rPr>
                <w:rFonts w:ascii="Arial Narrow" w:hAnsi="Arial Narrow"/>
                <w:sz w:val="20"/>
                <w:szCs w:val="20"/>
              </w:rPr>
              <w:t>The sexual exploitation of a child or young person for an adult’s or another young person’s own sexual gratification; the involvement of children or young people in sexual activities of any kind (including exposure or pornography) which they do not understand, to which they are unable to give informed consent or that violate normal family roles.</w:t>
            </w:r>
          </w:p>
        </w:tc>
      </w:tr>
      <w:tr w:rsidR="006777CA" w:rsidRPr="00416BD8" w:rsidTr="006777CA">
        <w:tc>
          <w:tcPr>
            <w:tcW w:w="1368" w:type="dxa"/>
          </w:tcPr>
          <w:p w:rsidR="006777CA" w:rsidRPr="00416BD8" w:rsidRDefault="006777CA" w:rsidP="00416BD8">
            <w:pPr>
              <w:rPr>
                <w:rFonts w:ascii="Arial Narrow" w:hAnsi="Arial Narrow"/>
                <w:b/>
                <w:i/>
                <w:sz w:val="20"/>
                <w:szCs w:val="20"/>
              </w:rPr>
            </w:pPr>
            <w:r w:rsidRPr="00416BD8">
              <w:rPr>
                <w:rFonts w:ascii="Arial Narrow" w:hAnsi="Arial Narrow"/>
                <w:b/>
                <w:i/>
                <w:sz w:val="20"/>
                <w:szCs w:val="20"/>
              </w:rPr>
              <w:t>Emotional</w:t>
            </w:r>
          </w:p>
        </w:tc>
        <w:tc>
          <w:tcPr>
            <w:tcW w:w="9314" w:type="dxa"/>
          </w:tcPr>
          <w:p w:rsidR="006777CA" w:rsidRPr="00416BD8" w:rsidRDefault="006777CA" w:rsidP="00416BD8">
            <w:pPr>
              <w:rPr>
                <w:rFonts w:ascii="Arial Narrow" w:hAnsi="Arial Narrow"/>
                <w:sz w:val="20"/>
                <w:szCs w:val="20"/>
              </w:rPr>
            </w:pPr>
            <w:r w:rsidRPr="00416BD8">
              <w:rPr>
                <w:rFonts w:ascii="Arial Narrow" w:hAnsi="Arial Narrow"/>
                <w:sz w:val="20"/>
                <w:szCs w:val="20"/>
              </w:rPr>
              <w:t>Persistent or significant emotional ill-treatment or rejection, resulting in severe adverse effects on the emotional, physical and/or behavioural development of a child.</w:t>
            </w:r>
          </w:p>
        </w:tc>
      </w:tr>
      <w:tr w:rsidR="006777CA" w:rsidRPr="00416BD8" w:rsidTr="006777CA">
        <w:tc>
          <w:tcPr>
            <w:tcW w:w="1368" w:type="dxa"/>
          </w:tcPr>
          <w:p w:rsidR="006777CA" w:rsidRPr="00416BD8" w:rsidRDefault="006777CA" w:rsidP="00416BD8">
            <w:pPr>
              <w:rPr>
                <w:rFonts w:ascii="Arial Narrow" w:hAnsi="Arial Narrow"/>
                <w:b/>
                <w:i/>
                <w:sz w:val="20"/>
                <w:szCs w:val="20"/>
              </w:rPr>
            </w:pPr>
            <w:r w:rsidRPr="00416BD8">
              <w:rPr>
                <w:rFonts w:ascii="Arial Narrow" w:hAnsi="Arial Narrow"/>
                <w:b/>
                <w:i/>
                <w:sz w:val="20"/>
                <w:szCs w:val="20"/>
              </w:rPr>
              <w:t>Bullying</w:t>
            </w:r>
          </w:p>
        </w:tc>
        <w:tc>
          <w:tcPr>
            <w:tcW w:w="9314" w:type="dxa"/>
          </w:tcPr>
          <w:p w:rsidR="006777CA" w:rsidRPr="00416BD8" w:rsidRDefault="006777CA" w:rsidP="00416BD8">
            <w:pPr>
              <w:rPr>
                <w:rFonts w:ascii="Arial Narrow" w:hAnsi="Arial Narrow"/>
                <w:sz w:val="20"/>
                <w:szCs w:val="20"/>
              </w:rPr>
            </w:pPr>
            <w:r w:rsidRPr="00416BD8">
              <w:rPr>
                <w:rFonts w:ascii="Arial Narrow" w:hAnsi="Arial Narrow"/>
                <w:sz w:val="20"/>
                <w:szCs w:val="20"/>
              </w:rPr>
              <w:t xml:space="preserve">All forms of bullying, including </w:t>
            </w:r>
            <w:proofErr w:type="spellStart"/>
            <w:r w:rsidRPr="00416BD8">
              <w:rPr>
                <w:rFonts w:ascii="Arial Narrow" w:hAnsi="Arial Narrow"/>
                <w:sz w:val="20"/>
                <w:szCs w:val="20"/>
              </w:rPr>
              <w:t>cyberbullying</w:t>
            </w:r>
            <w:proofErr w:type="spellEnd"/>
            <w:r w:rsidRPr="00416BD8">
              <w:rPr>
                <w:rFonts w:ascii="Arial Narrow" w:hAnsi="Arial Narrow"/>
                <w:sz w:val="20"/>
                <w:szCs w:val="20"/>
              </w:rPr>
              <w:t xml:space="preserve"> are unacceptable (see Anti Bullying Policy, Discipline Policy, ICT Policy, Internet Policy and Behaviour Contracts)</w:t>
            </w:r>
          </w:p>
        </w:tc>
      </w:tr>
    </w:tbl>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b/>
          <w:i/>
          <w:sz w:val="20"/>
          <w:szCs w:val="20"/>
        </w:rPr>
      </w:pPr>
      <w:r w:rsidRPr="00416BD8">
        <w:rPr>
          <w:rFonts w:ascii="Arial Narrow" w:hAnsi="Arial Narrow"/>
          <w:b/>
          <w:i/>
          <w:sz w:val="20"/>
          <w:szCs w:val="20"/>
        </w:rPr>
        <w:t>Procedures for reporting suspected (or disclosed) child abuse</w:t>
      </w:r>
    </w:p>
    <w:p w:rsidR="006777CA" w:rsidRPr="00416BD8" w:rsidRDefault="006777CA" w:rsidP="00416BD8">
      <w:pPr>
        <w:spacing w:after="0"/>
        <w:rPr>
          <w:rFonts w:ascii="Arial Narrow" w:hAnsi="Arial Narrow"/>
          <w:sz w:val="20"/>
          <w:szCs w:val="20"/>
        </w:rPr>
      </w:pPr>
      <w:r w:rsidRPr="00416BD8">
        <w:rPr>
          <w:rFonts w:ascii="Arial Narrow" w:hAnsi="Arial Narrow"/>
          <w:b/>
          <w:sz w:val="20"/>
          <w:szCs w:val="20"/>
        </w:rPr>
        <w:t xml:space="preserve">The Designated Teacher for child protection is Mrs D E </w:t>
      </w:r>
      <w:proofErr w:type="spellStart"/>
      <w:r w:rsidRPr="00416BD8">
        <w:rPr>
          <w:rFonts w:ascii="Arial Narrow" w:hAnsi="Arial Narrow"/>
          <w:b/>
          <w:sz w:val="20"/>
          <w:szCs w:val="20"/>
        </w:rPr>
        <w:t>Lutton</w:t>
      </w:r>
      <w:proofErr w:type="spellEnd"/>
      <w:r w:rsidRPr="00416BD8">
        <w:rPr>
          <w:rFonts w:ascii="Arial Narrow" w:hAnsi="Arial Narrow"/>
          <w:b/>
          <w:sz w:val="20"/>
          <w:szCs w:val="20"/>
        </w:rPr>
        <w:t>, Principal</w:t>
      </w:r>
      <w:r w:rsidRPr="00416BD8">
        <w:rPr>
          <w:rFonts w:ascii="Arial Narrow" w:hAnsi="Arial Narrow"/>
          <w:sz w:val="20"/>
          <w:szCs w:val="20"/>
        </w:rPr>
        <w:t xml:space="preserve">.  In her absence, </w:t>
      </w:r>
      <w:r w:rsidRPr="00416BD8">
        <w:rPr>
          <w:rFonts w:ascii="Arial Narrow" w:hAnsi="Arial Narrow"/>
          <w:b/>
          <w:sz w:val="20"/>
          <w:szCs w:val="20"/>
        </w:rPr>
        <w:t xml:space="preserve">Dr Y Winder or </w:t>
      </w:r>
      <w:r w:rsidR="009010DD">
        <w:rPr>
          <w:rFonts w:ascii="Arial Narrow" w:hAnsi="Arial Narrow"/>
          <w:b/>
          <w:sz w:val="20"/>
          <w:szCs w:val="20"/>
        </w:rPr>
        <w:t>Vice Principal (Pastoral)</w:t>
      </w:r>
      <w:r w:rsidRPr="00416BD8">
        <w:rPr>
          <w:rFonts w:ascii="Arial Narrow" w:hAnsi="Arial Narrow"/>
          <w:sz w:val="20"/>
          <w:szCs w:val="20"/>
        </w:rPr>
        <w:t xml:space="preserve"> will assume responsibility for child protection matters.  If a child makes a disclosure to a teacher or other member of staff which gives rise to concerns about possible abuse, or if a member of staff has concerns about a child, </w:t>
      </w:r>
      <w:r w:rsidRPr="00416BD8">
        <w:rPr>
          <w:rFonts w:ascii="Arial Narrow" w:hAnsi="Arial Narrow"/>
          <w:b/>
          <w:sz w:val="20"/>
          <w:szCs w:val="20"/>
        </w:rPr>
        <w:t>the member of staff must act promptly</w:t>
      </w:r>
      <w:r w:rsidRPr="00416BD8">
        <w:rPr>
          <w:rFonts w:ascii="Arial Narrow" w:hAnsi="Arial Narrow"/>
          <w:sz w:val="20"/>
          <w:szCs w:val="20"/>
        </w:rPr>
        <w:t xml:space="preserve">.  </w:t>
      </w:r>
      <w:r w:rsidRPr="00416BD8">
        <w:rPr>
          <w:rFonts w:ascii="Arial Narrow" w:hAnsi="Arial Narrow"/>
          <w:b/>
          <w:sz w:val="20"/>
          <w:szCs w:val="20"/>
        </w:rPr>
        <w:t>He/she should not investigate</w:t>
      </w:r>
      <w:r w:rsidRPr="00416BD8">
        <w:rPr>
          <w:rFonts w:ascii="Arial Narrow" w:hAnsi="Arial Narrow"/>
          <w:sz w:val="20"/>
          <w:szCs w:val="20"/>
        </w:rPr>
        <w:t xml:space="preserve"> - this is a matter for the Social Services - but should report these concerns immediately to the Designated Teach</w:t>
      </w:r>
      <w:r w:rsidR="00F66E1B">
        <w:rPr>
          <w:rFonts w:ascii="Arial Narrow" w:hAnsi="Arial Narrow"/>
          <w:sz w:val="20"/>
          <w:szCs w:val="20"/>
        </w:rPr>
        <w:t>er, discuss the matter with her</w:t>
      </w:r>
      <w:r w:rsidRPr="00416BD8">
        <w:rPr>
          <w:rFonts w:ascii="Arial Narrow" w:hAnsi="Arial Narrow"/>
          <w:sz w:val="20"/>
          <w:szCs w:val="20"/>
        </w:rPr>
        <w:t xml:space="preserve">, and make full notes.  The Designated Teacher will, as a matter of urgency, plan a course of action and ensure that a written record is made.  The Designated </w:t>
      </w:r>
      <w:proofErr w:type="gramStart"/>
      <w:r w:rsidRPr="00416BD8">
        <w:rPr>
          <w:rFonts w:ascii="Arial Narrow" w:hAnsi="Arial Narrow"/>
          <w:sz w:val="20"/>
          <w:szCs w:val="20"/>
        </w:rPr>
        <w:t>Teacher,</w:t>
      </w:r>
      <w:proofErr w:type="gramEnd"/>
      <w:r w:rsidRPr="00416BD8">
        <w:rPr>
          <w:rFonts w:ascii="Arial Narrow" w:hAnsi="Arial Narrow"/>
          <w:sz w:val="20"/>
          <w:szCs w:val="20"/>
        </w:rPr>
        <w:t xml:space="preserve"> will decide whether, in the best interests of the child, the matter needs to be referred to Social Services.  </w:t>
      </w:r>
      <w:r w:rsidRPr="00416BD8">
        <w:rPr>
          <w:rFonts w:ascii="Arial Narrow" w:hAnsi="Arial Narrow"/>
          <w:b/>
          <w:sz w:val="20"/>
          <w:szCs w:val="20"/>
        </w:rPr>
        <w:t>If there are concerns that the child may be at risk, the school is obliged to make a referral</w:t>
      </w:r>
      <w:r w:rsidRPr="00416BD8">
        <w:rPr>
          <w:rFonts w:ascii="Arial Narrow" w:hAnsi="Arial Narrow"/>
          <w:sz w:val="20"/>
          <w:szCs w:val="20"/>
        </w:rPr>
        <w:t xml:space="preserve">.  Unless there are concerns that a parent may be the possible abuser, the parents will be informed immediately.  The Principal may seek clarification or advice and consult with the North Eastern Education and Library Board Designated Officer or the Senior Social Worker before a referral is made.  No decision to refer a case to Social Services will be made without the fullest consideration and on appropriate advice.  </w:t>
      </w:r>
      <w:r w:rsidRPr="00416BD8">
        <w:rPr>
          <w:rFonts w:ascii="Arial Narrow" w:hAnsi="Arial Narrow"/>
          <w:b/>
          <w:sz w:val="20"/>
          <w:szCs w:val="20"/>
        </w:rPr>
        <w:t>The safety of the child is our first priority</w:t>
      </w:r>
      <w:r w:rsidRPr="00416BD8">
        <w:rPr>
          <w:rFonts w:ascii="Arial Narrow" w:hAnsi="Arial Narrow"/>
          <w:sz w:val="20"/>
          <w:szCs w:val="20"/>
        </w:rPr>
        <w:t>.</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Where there are concerns about possible abuse, the Principal will inform:</w:t>
      </w:r>
    </w:p>
    <w:p w:rsidR="006777CA" w:rsidRPr="00416BD8" w:rsidRDefault="006777CA" w:rsidP="00416BD8">
      <w:pPr>
        <w:pStyle w:val="ListParagraph"/>
        <w:numPr>
          <w:ilvl w:val="0"/>
          <w:numId w:val="1"/>
        </w:numPr>
        <w:spacing w:after="0"/>
        <w:ind w:left="360"/>
        <w:rPr>
          <w:rFonts w:ascii="Arial Narrow" w:hAnsi="Arial Narrow"/>
          <w:sz w:val="20"/>
          <w:szCs w:val="20"/>
        </w:rPr>
      </w:pPr>
      <w:r w:rsidRPr="00416BD8">
        <w:rPr>
          <w:rFonts w:ascii="Arial Narrow" w:hAnsi="Arial Narrow"/>
          <w:sz w:val="20"/>
          <w:szCs w:val="20"/>
        </w:rPr>
        <w:t>The Social Services</w:t>
      </w:r>
    </w:p>
    <w:p w:rsidR="006777CA" w:rsidRPr="00416BD8" w:rsidRDefault="006777CA" w:rsidP="00416BD8">
      <w:pPr>
        <w:pStyle w:val="ListParagraph"/>
        <w:numPr>
          <w:ilvl w:val="0"/>
          <w:numId w:val="1"/>
        </w:numPr>
        <w:spacing w:after="0"/>
        <w:ind w:left="360"/>
        <w:rPr>
          <w:rFonts w:ascii="Arial Narrow" w:hAnsi="Arial Narrow"/>
          <w:sz w:val="20"/>
          <w:szCs w:val="20"/>
        </w:rPr>
      </w:pPr>
      <w:r w:rsidRPr="00416BD8">
        <w:rPr>
          <w:rFonts w:ascii="Arial Narrow" w:hAnsi="Arial Narrow"/>
          <w:sz w:val="20"/>
          <w:szCs w:val="20"/>
        </w:rPr>
        <w:t>North Eastern Education and Library Board Designated Officer for Child Protection.</w:t>
      </w: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w:t>
      </w:r>
      <w:r w:rsidRPr="00416BD8">
        <w:rPr>
          <w:rFonts w:ascii="Arial Narrow" w:hAnsi="Arial Narrow"/>
          <w:b/>
          <w:i/>
          <w:sz w:val="20"/>
          <w:szCs w:val="20"/>
        </w:rPr>
        <w:t>This will be done in an envelope marked ‘CONFIDENTIAL - CHILD PROTECTION’</w:t>
      </w:r>
      <w:r w:rsidRPr="00416BD8">
        <w:rPr>
          <w:rFonts w:ascii="Arial Narrow" w:hAnsi="Arial Narrow"/>
          <w:sz w:val="20"/>
          <w:szCs w:val="20"/>
        </w:rPr>
        <w:t>)</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If a complaint about possible child abuse is made agains</w:t>
      </w:r>
      <w:r w:rsidR="006D6709" w:rsidRPr="00416BD8">
        <w:rPr>
          <w:rFonts w:ascii="Arial Narrow" w:hAnsi="Arial Narrow"/>
          <w:sz w:val="20"/>
          <w:szCs w:val="20"/>
        </w:rPr>
        <w:t xml:space="preserve">t a member of staff the Principal must be informed </w:t>
      </w:r>
      <w:proofErr w:type="gramStart"/>
      <w:r w:rsidR="006D6709" w:rsidRPr="00416BD8">
        <w:rPr>
          <w:rFonts w:ascii="Arial Narrow" w:hAnsi="Arial Narrow"/>
          <w:sz w:val="20"/>
          <w:szCs w:val="20"/>
        </w:rPr>
        <w:t>immediately</w:t>
      </w:r>
      <w:r w:rsidRPr="00416BD8">
        <w:rPr>
          <w:rFonts w:ascii="Arial Narrow" w:hAnsi="Arial Narrow"/>
          <w:sz w:val="20"/>
          <w:szCs w:val="20"/>
        </w:rPr>
        <w:t xml:space="preserve">  The</w:t>
      </w:r>
      <w:proofErr w:type="gramEnd"/>
      <w:r w:rsidRPr="00416BD8">
        <w:rPr>
          <w:rFonts w:ascii="Arial Narrow" w:hAnsi="Arial Narrow"/>
          <w:sz w:val="20"/>
          <w:szCs w:val="20"/>
        </w:rPr>
        <w:t xml:space="preserve"> above procedures apply.  Where the matter is referred to Social Services, the member of staff will be removed from duties involving direct contact with pupils, and may be suspended from duty as a precautionary measure pending investigation b</w:t>
      </w:r>
      <w:r w:rsidR="006D6709" w:rsidRPr="00416BD8">
        <w:rPr>
          <w:rFonts w:ascii="Arial Narrow" w:hAnsi="Arial Narrow"/>
          <w:sz w:val="20"/>
          <w:szCs w:val="20"/>
        </w:rPr>
        <w:t>y Social Services.  The Chair</w:t>
      </w:r>
      <w:r w:rsidRPr="00416BD8">
        <w:rPr>
          <w:rFonts w:ascii="Arial Narrow" w:hAnsi="Arial Narrow"/>
          <w:sz w:val="20"/>
          <w:szCs w:val="20"/>
        </w:rPr>
        <w:t xml:space="preserve"> of the Board of Governors will be informed immediately.</w:t>
      </w:r>
    </w:p>
    <w:p w:rsidR="006777CA" w:rsidRPr="00416BD8" w:rsidRDefault="006777CA" w:rsidP="00416BD8">
      <w:pPr>
        <w:spacing w:after="0"/>
        <w:rPr>
          <w:rFonts w:ascii="Arial Narrow" w:hAnsi="Arial Narrow"/>
          <w:sz w:val="20"/>
          <w:szCs w:val="20"/>
        </w:rPr>
      </w:pPr>
    </w:p>
    <w:p w:rsidR="00684B19" w:rsidRPr="00416BD8" w:rsidRDefault="006777CA" w:rsidP="00416BD8">
      <w:pPr>
        <w:spacing w:after="0"/>
        <w:rPr>
          <w:rFonts w:ascii="Arial Narrow" w:hAnsi="Arial Narrow"/>
          <w:sz w:val="20"/>
          <w:szCs w:val="20"/>
        </w:rPr>
      </w:pPr>
      <w:r w:rsidRPr="00416BD8">
        <w:rPr>
          <w:rFonts w:ascii="Arial Narrow" w:hAnsi="Arial Narrow"/>
          <w:sz w:val="20"/>
          <w:szCs w:val="20"/>
        </w:rPr>
        <w:t>If a complaint is</w:t>
      </w:r>
      <w:r w:rsidR="009010DD">
        <w:rPr>
          <w:rFonts w:ascii="Arial Narrow" w:hAnsi="Arial Narrow"/>
          <w:sz w:val="20"/>
          <w:szCs w:val="20"/>
        </w:rPr>
        <w:t xml:space="preserve"> made against the Principal, a</w:t>
      </w:r>
      <w:r w:rsidRPr="00416BD8">
        <w:rPr>
          <w:rFonts w:ascii="Arial Narrow" w:hAnsi="Arial Narrow"/>
          <w:sz w:val="20"/>
          <w:szCs w:val="20"/>
        </w:rPr>
        <w:t xml:space="preserve"> Vice-Principal mus</w:t>
      </w:r>
      <w:r w:rsidR="00F66E1B">
        <w:rPr>
          <w:rFonts w:ascii="Arial Narrow" w:hAnsi="Arial Narrow"/>
          <w:sz w:val="20"/>
          <w:szCs w:val="20"/>
        </w:rPr>
        <w:t xml:space="preserve">t be informed immediately.  </w:t>
      </w:r>
      <w:r w:rsidR="009010DD">
        <w:rPr>
          <w:rFonts w:ascii="Arial Narrow" w:hAnsi="Arial Narrow"/>
          <w:sz w:val="20"/>
          <w:szCs w:val="20"/>
        </w:rPr>
        <w:t>The</w:t>
      </w:r>
      <w:r w:rsidRPr="00416BD8">
        <w:rPr>
          <w:rFonts w:ascii="Arial Narrow" w:hAnsi="Arial Narrow"/>
          <w:sz w:val="20"/>
          <w:szCs w:val="20"/>
        </w:rPr>
        <w:t xml:space="preserve"> Chairman of the Board of Governors </w:t>
      </w:r>
      <w:r w:rsidR="009010DD">
        <w:rPr>
          <w:rFonts w:ascii="Arial Narrow" w:hAnsi="Arial Narrow"/>
          <w:sz w:val="20"/>
          <w:szCs w:val="20"/>
        </w:rPr>
        <w:t xml:space="preserve">will be informed </w:t>
      </w:r>
      <w:r w:rsidRPr="00416BD8">
        <w:rPr>
          <w:rFonts w:ascii="Arial Narrow" w:hAnsi="Arial Narrow"/>
          <w:sz w:val="20"/>
          <w:szCs w:val="20"/>
        </w:rPr>
        <w:t>and together they will ensure that the necessary action is taken.</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lastRenderedPageBreak/>
        <w:t xml:space="preserve">If any member of staff feels unsure about what to do if he/she has concerns about a child, or unsure about being able to recognise the signs or symptoms of possible abuse, </w:t>
      </w:r>
      <w:r w:rsidR="00F66E1B">
        <w:rPr>
          <w:rFonts w:ascii="Arial Narrow" w:hAnsi="Arial Narrow"/>
          <w:sz w:val="20"/>
          <w:szCs w:val="20"/>
        </w:rPr>
        <w:t>he</w:t>
      </w:r>
      <w:r w:rsidRPr="00416BD8">
        <w:rPr>
          <w:rFonts w:ascii="Arial Narrow" w:hAnsi="Arial Narrow"/>
          <w:sz w:val="20"/>
          <w:szCs w:val="20"/>
        </w:rPr>
        <w:t>/</w:t>
      </w:r>
      <w:r w:rsidR="00F66E1B">
        <w:rPr>
          <w:rFonts w:ascii="Arial Narrow" w:hAnsi="Arial Narrow"/>
          <w:sz w:val="20"/>
          <w:szCs w:val="20"/>
        </w:rPr>
        <w:t>s</w:t>
      </w:r>
      <w:r w:rsidRPr="00416BD8">
        <w:rPr>
          <w:rFonts w:ascii="Arial Narrow" w:hAnsi="Arial Narrow"/>
          <w:sz w:val="20"/>
          <w:szCs w:val="20"/>
        </w:rPr>
        <w:t xml:space="preserve">he should speak to the </w:t>
      </w:r>
      <w:r w:rsidR="006D6709" w:rsidRPr="00416BD8">
        <w:rPr>
          <w:rFonts w:ascii="Arial Narrow" w:hAnsi="Arial Narrow"/>
          <w:sz w:val="20"/>
          <w:szCs w:val="20"/>
        </w:rPr>
        <w:t>Principal</w:t>
      </w:r>
      <w:r w:rsidRPr="00416BD8">
        <w:rPr>
          <w:rFonts w:ascii="Arial Narrow" w:hAnsi="Arial Narrow"/>
          <w:sz w:val="20"/>
          <w:szCs w:val="20"/>
        </w:rPr>
        <w:t>.</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It should be noted that information given to members of staff about possible child abuse cannot be held ‘in confidence’.  In the interests of the child, staff may need to share this information with other professionals.  However, only those who need to know will be told.</w:t>
      </w:r>
    </w:p>
    <w:p w:rsidR="006777CA" w:rsidRPr="00416BD8" w:rsidRDefault="006777CA" w:rsidP="00416BD8">
      <w:pPr>
        <w:spacing w:after="0"/>
        <w:rPr>
          <w:rFonts w:ascii="Arial Narrow" w:hAnsi="Arial Narrow"/>
          <w:sz w:val="20"/>
          <w:szCs w:val="20"/>
        </w:rPr>
      </w:pPr>
    </w:p>
    <w:p w:rsidR="006777CA" w:rsidRDefault="006777CA" w:rsidP="00416BD8">
      <w:pPr>
        <w:spacing w:after="0"/>
        <w:rPr>
          <w:rFonts w:ascii="Arial Narrow" w:hAnsi="Arial Narrow"/>
          <w:sz w:val="20"/>
          <w:szCs w:val="20"/>
        </w:rPr>
      </w:pPr>
      <w:r w:rsidRPr="00416BD8">
        <w:rPr>
          <w:rFonts w:ascii="Arial Narrow" w:hAnsi="Arial Narrow"/>
          <w:sz w:val="20"/>
          <w:szCs w:val="20"/>
        </w:rPr>
        <w:t xml:space="preserve">The </w:t>
      </w:r>
      <w:r w:rsidR="006D6709" w:rsidRPr="00416BD8">
        <w:rPr>
          <w:rFonts w:ascii="Arial Narrow" w:hAnsi="Arial Narrow"/>
          <w:sz w:val="20"/>
          <w:szCs w:val="20"/>
        </w:rPr>
        <w:t>Principal</w:t>
      </w:r>
      <w:r w:rsidRPr="00416BD8">
        <w:rPr>
          <w:rFonts w:ascii="Arial Narrow" w:hAnsi="Arial Narrow"/>
          <w:sz w:val="20"/>
          <w:szCs w:val="20"/>
        </w:rPr>
        <w:t xml:space="preserve"> will be the first line of contact in the case of a child protection issue arising.  In the event of absence, </w:t>
      </w:r>
      <w:r w:rsidR="006D6709" w:rsidRPr="00416BD8">
        <w:rPr>
          <w:rFonts w:ascii="Arial Narrow" w:hAnsi="Arial Narrow"/>
          <w:sz w:val="20"/>
          <w:szCs w:val="20"/>
        </w:rPr>
        <w:t>Designated Teacher or Vice Principal</w:t>
      </w:r>
      <w:r w:rsidRPr="00416BD8">
        <w:rPr>
          <w:rFonts w:ascii="Arial Narrow" w:hAnsi="Arial Narrow"/>
          <w:sz w:val="20"/>
          <w:szCs w:val="20"/>
        </w:rPr>
        <w:t xml:space="preserve"> will assume responsibility</w:t>
      </w:r>
      <w:r w:rsidR="009010DD">
        <w:rPr>
          <w:rFonts w:ascii="Arial Narrow" w:hAnsi="Arial Narrow"/>
          <w:sz w:val="20"/>
          <w:szCs w:val="20"/>
        </w:rPr>
        <w:t xml:space="preserve">. </w:t>
      </w:r>
      <w:r w:rsidRPr="00416BD8">
        <w:rPr>
          <w:rFonts w:ascii="Arial Narrow" w:hAnsi="Arial Narrow"/>
          <w:sz w:val="20"/>
          <w:szCs w:val="20"/>
        </w:rPr>
        <w:t xml:space="preserve"> </w:t>
      </w:r>
    </w:p>
    <w:p w:rsidR="009010DD" w:rsidRPr="00416BD8" w:rsidRDefault="009010DD"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 xml:space="preserve">The Board of Governors will receive an annual update from the </w:t>
      </w:r>
      <w:r w:rsidR="006D6709" w:rsidRPr="00416BD8">
        <w:rPr>
          <w:rFonts w:ascii="Arial Narrow" w:hAnsi="Arial Narrow"/>
          <w:sz w:val="20"/>
          <w:szCs w:val="20"/>
        </w:rPr>
        <w:t>Principal</w:t>
      </w:r>
      <w:r w:rsidRPr="00416BD8">
        <w:rPr>
          <w:rFonts w:ascii="Arial Narrow" w:hAnsi="Arial Narrow"/>
          <w:sz w:val="20"/>
          <w:szCs w:val="20"/>
        </w:rPr>
        <w:t xml:space="preserve"> at a full Board of Governors Meeting (normally at the end of Term 3).</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sz w:val="20"/>
          <w:szCs w:val="20"/>
        </w:rPr>
      </w:pPr>
      <w:r w:rsidRPr="00416BD8">
        <w:rPr>
          <w:rFonts w:ascii="Arial Narrow" w:hAnsi="Arial Narrow"/>
          <w:sz w:val="20"/>
          <w:szCs w:val="20"/>
        </w:rPr>
        <w:t xml:space="preserve">The </w:t>
      </w:r>
      <w:r w:rsidR="006D6709" w:rsidRPr="00416BD8">
        <w:rPr>
          <w:rFonts w:ascii="Arial Narrow" w:hAnsi="Arial Narrow"/>
          <w:sz w:val="20"/>
          <w:szCs w:val="20"/>
        </w:rPr>
        <w:t>Principal</w:t>
      </w:r>
      <w:r w:rsidRPr="00416BD8">
        <w:rPr>
          <w:rFonts w:ascii="Arial Narrow" w:hAnsi="Arial Narrow"/>
          <w:sz w:val="20"/>
          <w:szCs w:val="20"/>
        </w:rPr>
        <w:t xml:space="preserve"> will provide relevant and appropriate annual training and updates to all staff (teaching and </w:t>
      </w:r>
      <w:proofErr w:type="spellStart"/>
      <w:r w:rsidRPr="00416BD8">
        <w:rPr>
          <w:rFonts w:ascii="Arial Narrow" w:hAnsi="Arial Narrow"/>
          <w:sz w:val="20"/>
          <w:szCs w:val="20"/>
        </w:rPr>
        <w:t>non-teaching</w:t>
      </w:r>
      <w:proofErr w:type="spellEnd"/>
      <w:r w:rsidRPr="00416BD8">
        <w:rPr>
          <w:rFonts w:ascii="Arial Narrow" w:hAnsi="Arial Narrow"/>
          <w:sz w:val="20"/>
          <w:szCs w:val="20"/>
        </w:rPr>
        <w:t xml:space="preserve">) and provide a </w:t>
      </w:r>
      <w:proofErr w:type="spellStart"/>
      <w:r w:rsidRPr="00416BD8">
        <w:rPr>
          <w:rFonts w:ascii="Arial Narrow" w:hAnsi="Arial Narrow"/>
          <w:sz w:val="20"/>
          <w:szCs w:val="20"/>
        </w:rPr>
        <w:t>handout</w:t>
      </w:r>
      <w:proofErr w:type="spellEnd"/>
      <w:r w:rsidRPr="00416BD8">
        <w:rPr>
          <w:rFonts w:ascii="Arial Narrow" w:hAnsi="Arial Narrow"/>
          <w:sz w:val="20"/>
          <w:szCs w:val="20"/>
        </w:rPr>
        <w:t xml:space="preserve"> covering the following areas:</w:t>
      </w:r>
    </w:p>
    <w:p w:rsidR="006777CA" w:rsidRPr="00416BD8" w:rsidRDefault="006777CA" w:rsidP="00416BD8">
      <w:pPr>
        <w:pStyle w:val="ListParagraph"/>
        <w:numPr>
          <w:ilvl w:val="0"/>
          <w:numId w:val="2"/>
        </w:numPr>
        <w:spacing w:after="0"/>
        <w:ind w:left="360"/>
        <w:rPr>
          <w:rFonts w:ascii="Arial Narrow" w:hAnsi="Arial Narrow"/>
          <w:sz w:val="20"/>
          <w:szCs w:val="20"/>
        </w:rPr>
      </w:pPr>
      <w:r w:rsidRPr="00416BD8">
        <w:rPr>
          <w:rFonts w:ascii="Arial Narrow" w:hAnsi="Arial Narrow"/>
          <w:sz w:val="20"/>
          <w:szCs w:val="20"/>
        </w:rPr>
        <w:t>Role of Designated Teacher</w:t>
      </w:r>
    </w:p>
    <w:p w:rsidR="006777CA" w:rsidRPr="00416BD8" w:rsidRDefault="006777CA" w:rsidP="00416BD8">
      <w:pPr>
        <w:pStyle w:val="ListParagraph"/>
        <w:numPr>
          <w:ilvl w:val="0"/>
          <w:numId w:val="2"/>
        </w:numPr>
        <w:spacing w:after="0"/>
        <w:ind w:left="360"/>
        <w:rPr>
          <w:rFonts w:ascii="Arial Narrow" w:hAnsi="Arial Narrow"/>
          <w:sz w:val="20"/>
          <w:szCs w:val="20"/>
        </w:rPr>
      </w:pPr>
      <w:r w:rsidRPr="00416BD8">
        <w:rPr>
          <w:rFonts w:ascii="Arial Narrow" w:hAnsi="Arial Narrow"/>
          <w:sz w:val="20"/>
          <w:szCs w:val="20"/>
        </w:rPr>
        <w:t>Dealing with disclosures</w:t>
      </w:r>
    </w:p>
    <w:p w:rsidR="006777CA" w:rsidRPr="00416BD8" w:rsidRDefault="006777CA" w:rsidP="00416BD8">
      <w:pPr>
        <w:pStyle w:val="ListParagraph"/>
        <w:numPr>
          <w:ilvl w:val="0"/>
          <w:numId w:val="2"/>
        </w:numPr>
        <w:spacing w:after="0"/>
        <w:ind w:left="360"/>
        <w:rPr>
          <w:rFonts w:ascii="Arial Narrow" w:hAnsi="Arial Narrow"/>
          <w:sz w:val="20"/>
          <w:szCs w:val="20"/>
        </w:rPr>
      </w:pPr>
      <w:r w:rsidRPr="00416BD8">
        <w:rPr>
          <w:rFonts w:ascii="Arial Narrow" w:hAnsi="Arial Narrow"/>
          <w:sz w:val="20"/>
          <w:szCs w:val="20"/>
        </w:rPr>
        <w:t>Monitoring and Record Keeping</w:t>
      </w:r>
    </w:p>
    <w:p w:rsidR="006777CA" w:rsidRPr="00416BD8" w:rsidRDefault="006777CA" w:rsidP="00416BD8">
      <w:pPr>
        <w:pStyle w:val="ListParagraph"/>
        <w:numPr>
          <w:ilvl w:val="0"/>
          <w:numId w:val="2"/>
        </w:numPr>
        <w:spacing w:after="0"/>
        <w:ind w:left="360"/>
        <w:rPr>
          <w:rFonts w:ascii="Arial Narrow" w:hAnsi="Arial Narrow"/>
          <w:sz w:val="20"/>
          <w:szCs w:val="20"/>
        </w:rPr>
      </w:pPr>
      <w:r w:rsidRPr="00416BD8">
        <w:rPr>
          <w:rFonts w:ascii="Arial Narrow" w:hAnsi="Arial Narrow"/>
          <w:sz w:val="20"/>
          <w:szCs w:val="20"/>
        </w:rPr>
        <w:t>Summary sheet: types of abuse</w:t>
      </w:r>
    </w:p>
    <w:p w:rsidR="006777CA" w:rsidRPr="00416BD8" w:rsidRDefault="006777CA" w:rsidP="00416BD8">
      <w:pPr>
        <w:pStyle w:val="ListParagraph"/>
        <w:numPr>
          <w:ilvl w:val="0"/>
          <w:numId w:val="2"/>
        </w:numPr>
        <w:spacing w:after="0"/>
        <w:ind w:left="360"/>
        <w:rPr>
          <w:rFonts w:ascii="Arial Narrow" w:hAnsi="Arial Narrow"/>
          <w:sz w:val="20"/>
          <w:szCs w:val="20"/>
        </w:rPr>
      </w:pPr>
      <w:r w:rsidRPr="00416BD8">
        <w:rPr>
          <w:rFonts w:ascii="Arial Narrow" w:hAnsi="Arial Narrow"/>
          <w:sz w:val="20"/>
          <w:szCs w:val="20"/>
        </w:rPr>
        <w:t>CCTV and Child Protection issues</w:t>
      </w:r>
    </w:p>
    <w:p w:rsidR="006777CA" w:rsidRPr="00416BD8" w:rsidRDefault="006777CA" w:rsidP="00416BD8">
      <w:pPr>
        <w:spacing w:after="0"/>
        <w:rPr>
          <w:rFonts w:ascii="Arial Narrow" w:hAnsi="Arial Narrow"/>
          <w:sz w:val="20"/>
          <w:szCs w:val="20"/>
        </w:rPr>
      </w:pPr>
    </w:p>
    <w:p w:rsidR="006777CA" w:rsidRPr="00416BD8" w:rsidRDefault="006777CA" w:rsidP="00416BD8">
      <w:pPr>
        <w:spacing w:after="0"/>
        <w:rPr>
          <w:rFonts w:ascii="Arial Narrow" w:hAnsi="Arial Narrow"/>
          <w:b/>
          <w:sz w:val="20"/>
          <w:szCs w:val="20"/>
        </w:rPr>
      </w:pPr>
      <w:r w:rsidRPr="00416BD8">
        <w:rPr>
          <w:rFonts w:ascii="Arial Narrow" w:hAnsi="Arial Narrow"/>
          <w:b/>
          <w:sz w:val="20"/>
          <w:szCs w:val="20"/>
        </w:rPr>
        <w:t>Reference should be made to the relevant Child Protection Policy Documents with regard to procedures.</w:t>
      </w:r>
    </w:p>
    <w:p w:rsidR="006777CA" w:rsidRPr="00416BD8" w:rsidRDefault="006777CA" w:rsidP="00416BD8">
      <w:pPr>
        <w:spacing w:after="0"/>
        <w:rPr>
          <w:rFonts w:ascii="Arial Narrow" w:hAnsi="Arial Narrow"/>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8414"/>
      </w:tblGrid>
      <w:tr w:rsidR="00416BD8" w:rsidRPr="00416BD8" w:rsidTr="00416BD8">
        <w:tc>
          <w:tcPr>
            <w:tcW w:w="2268" w:type="dxa"/>
          </w:tcPr>
          <w:p w:rsidR="00416BD8" w:rsidRPr="00416BD8" w:rsidRDefault="00416BD8" w:rsidP="00416BD8">
            <w:pPr>
              <w:rPr>
                <w:rFonts w:ascii="Arial Narrow" w:hAnsi="Arial Narrow"/>
                <w:b/>
                <w:i/>
                <w:sz w:val="20"/>
                <w:szCs w:val="20"/>
              </w:rPr>
            </w:pPr>
            <w:r w:rsidRPr="00416BD8">
              <w:rPr>
                <w:rFonts w:ascii="Arial Narrow" w:hAnsi="Arial Narrow"/>
                <w:b/>
                <w:i/>
                <w:sz w:val="20"/>
                <w:szCs w:val="20"/>
              </w:rPr>
              <w:t>Sources:</w:t>
            </w:r>
          </w:p>
        </w:tc>
        <w:tc>
          <w:tcPr>
            <w:tcW w:w="8414" w:type="dxa"/>
          </w:tcPr>
          <w:p w:rsidR="00416BD8" w:rsidRPr="00416BD8" w:rsidRDefault="00416BD8" w:rsidP="00416BD8">
            <w:pPr>
              <w:rPr>
                <w:rFonts w:ascii="Arial Narrow" w:hAnsi="Arial Narrow"/>
                <w:sz w:val="20"/>
                <w:szCs w:val="20"/>
              </w:rPr>
            </w:pPr>
            <w:r w:rsidRPr="00416BD8">
              <w:rPr>
                <w:rFonts w:ascii="Arial Narrow" w:hAnsi="Arial Narrow"/>
                <w:sz w:val="20"/>
                <w:szCs w:val="20"/>
              </w:rPr>
              <w:t>Relevant DENI Circulars and Child Protection guidance documents (with particular reference to 2006 06/09</w:t>
            </w:r>
          </w:p>
        </w:tc>
      </w:tr>
      <w:tr w:rsidR="00416BD8" w:rsidRPr="00416BD8" w:rsidTr="00416BD8">
        <w:tc>
          <w:tcPr>
            <w:tcW w:w="2268" w:type="dxa"/>
          </w:tcPr>
          <w:p w:rsidR="00416BD8" w:rsidRPr="00416BD8" w:rsidRDefault="00416BD8" w:rsidP="00416BD8">
            <w:pPr>
              <w:rPr>
                <w:rFonts w:ascii="Arial Narrow" w:hAnsi="Arial Narrow"/>
                <w:b/>
                <w:i/>
                <w:sz w:val="20"/>
                <w:szCs w:val="20"/>
              </w:rPr>
            </w:pPr>
            <w:r w:rsidRPr="00416BD8">
              <w:rPr>
                <w:rFonts w:ascii="Arial Narrow" w:hAnsi="Arial Narrow"/>
                <w:b/>
                <w:i/>
                <w:sz w:val="20"/>
                <w:szCs w:val="20"/>
              </w:rPr>
              <w:t>Linked documents:</w:t>
            </w:r>
          </w:p>
        </w:tc>
        <w:tc>
          <w:tcPr>
            <w:tcW w:w="8414" w:type="dxa"/>
          </w:tcPr>
          <w:p w:rsidR="00416BD8" w:rsidRPr="00416BD8" w:rsidRDefault="00416BD8" w:rsidP="00416BD8">
            <w:pPr>
              <w:rPr>
                <w:rFonts w:ascii="Arial Narrow" w:hAnsi="Arial Narrow"/>
                <w:sz w:val="20"/>
                <w:szCs w:val="20"/>
              </w:rPr>
            </w:pPr>
            <w:proofErr w:type="spellStart"/>
            <w:r w:rsidRPr="00416BD8">
              <w:rPr>
                <w:rFonts w:ascii="Arial Narrow" w:hAnsi="Arial Narrow"/>
                <w:sz w:val="20"/>
                <w:szCs w:val="20"/>
              </w:rPr>
              <w:t>Anti Bullying</w:t>
            </w:r>
            <w:proofErr w:type="spellEnd"/>
            <w:r w:rsidRPr="00416BD8">
              <w:rPr>
                <w:rFonts w:ascii="Arial Narrow" w:hAnsi="Arial Narrow"/>
                <w:sz w:val="20"/>
                <w:szCs w:val="20"/>
              </w:rPr>
              <w:t xml:space="preserve"> Policy</w:t>
            </w:r>
          </w:p>
          <w:p w:rsidR="00416BD8" w:rsidRPr="00416BD8" w:rsidRDefault="00416BD8" w:rsidP="00416BD8">
            <w:pPr>
              <w:rPr>
                <w:rFonts w:ascii="Arial Narrow" w:hAnsi="Arial Narrow"/>
                <w:sz w:val="20"/>
                <w:szCs w:val="20"/>
              </w:rPr>
            </w:pPr>
            <w:r w:rsidRPr="00416BD8">
              <w:rPr>
                <w:rFonts w:ascii="Arial Narrow" w:hAnsi="Arial Narrow"/>
                <w:sz w:val="20"/>
                <w:szCs w:val="20"/>
              </w:rPr>
              <w:t>Discipline Policy</w:t>
            </w:r>
          </w:p>
          <w:p w:rsidR="00416BD8" w:rsidRPr="00416BD8" w:rsidRDefault="00416BD8" w:rsidP="00416BD8">
            <w:pPr>
              <w:rPr>
                <w:rFonts w:ascii="Arial Narrow" w:hAnsi="Arial Narrow"/>
                <w:sz w:val="20"/>
                <w:szCs w:val="20"/>
              </w:rPr>
            </w:pPr>
            <w:r w:rsidRPr="00416BD8">
              <w:rPr>
                <w:rFonts w:ascii="Arial Narrow" w:hAnsi="Arial Narrow"/>
                <w:sz w:val="20"/>
                <w:szCs w:val="20"/>
              </w:rPr>
              <w:t>ICT Policy</w:t>
            </w:r>
          </w:p>
          <w:p w:rsidR="00416BD8" w:rsidRPr="00416BD8" w:rsidRDefault="00416BD8" w:rsidP="00416BD8">
            <w:pPr>
              <w:rPr>
                <w:rFonts w:ascii="Arial Narrow" w:hAnsi="Arial Narrow"/>
                <w:sz w:val="20"/>
                <w:szCs w:val="20"/>
              </w:rPr>
            </w:pPr>
            <w:r w:rsidRPr="00416BD8">
              <w:rPr>
                <w:rFonts w:ascii="Arial Narrow" w:hAnsi="Arial Narrow"/>
                <w:sz w:val="20"/>
                <w:szCs w:val="20"/>
              </w:rPr>
              <w:t>Internet Policy</w:t>
            </w:r>
          </w:p>
          <w:p w:rsidR="00416BD8" w:rsidRPr="00416BD8" w:rsidRDefault="00416BD8" w:rsidP="00416BD8">
            <w:pPr>
              <w:rPr>
                <w:rFonts w:ascii="Arial Narrow" w:hAnsi="Arial Narrow"/>
                <w:sz w:val="20"/>
                <w:szCs w:val="20"/>
              </w:rPr>
            </w:pPr>
            <w:r w:rsidRPr="00416BD8">
              <w:rPr>
                <w:rFonts w:ascii="Arial Narrow" w:hAnsi="Arial Narrow"/>
                <w:sz w:val="20"/>
                <w:szCs w:val="20"/>
              </w:rPr>
              <w:t>Visitors Policy</w:t>
            </w:r>
          </w:p>
          <w:p w:rsidR="00416BD8" w:rsidRPr="00416BD8" w:rsidRDefault="00416BD8" w:rsidP="00416BD8">
            <w:pPr>
              <w:rPr>
                <w:rFonts w:ascii="Arial Narrow" w:hAnsi="Arial Narrow"/>
                <w:sz w:val="20"/>
                <w:szCs w:val="20"/>
              </w:rPr>
            </w:pPr>
            <w:r w:rsidRPr="00416BD8">
              <w:rPr>
                <w:rFonts w:ascii="Arial Narrow" w:hAnsi="Arial Narrow"/>
                <w:sz w:val="20"/>
                <w:szCs w:val="20"/>
              </w:rPr>
              <w:t>Behaviour Contracts</w:t>
            </w:r>
          </w:p>
        </w:tc>
      </w:tr>
      <w:tr w:rsidR="00416BD8" w:rsidRPr="00947D35" w:rsidTr="00416BD8">
        <w:tc>
          <w:tcPr>
            <w:tcW w:w="2268" w:type="dxa"/>
          </w:tcPr>
          <w:p w:rsidR="00416BD8" w:rsidRPr="00947D35" w:rsidRDefault="00416BD8" w:rsidP="00416BD8">
            <w:pPr>
              <w:rPr>
                <w:rFonts w:ascii="Arial Narrow" w:hAnsi="Arial Narrow"/>
                <w:b/>
                <w:i/>
                <w:sz w:val="20"/>
                <w:szCs w:val="20"/>
              </w:rPr>
            </w:pPr>
            <w:r w:rsidRPr="00947D35">
              <w:rPr>
                <w:rFonts w:ascii="Arial Narrow" w:hAnsi="Arial Narrow"/>
                <w:b/>
                <w:i/>
                <w:sz w:val="20"/>
                <w:szCs w:val="20"/>
              </w:rPr>
              <w:t>Superseded documents</w:t>
            </w:r>
          </w:p>
        </w:tc>
        <w:tc>
          <w:tcPr>
            <w:tcW w:w="8414" w:type="dxa"/>
          </w:tcPr>
          <w:p w:rsidR="00416BD8" w:rsidRPr="00947D35" w:rsidRDefault="00416BD8" w:rsidP="00416BD8">
            <w:pPr>
              <w:rPr>
                <w:rFonts w:ascii="Arial Narrow" w:hAnsi="Arial Narrow"/>
                <w:b/>
                <w:i/>
                <w:sz w:val="20"/>
                <w:szCs w:val="20"/>
              </w:rPr>
            </w:pPr>
            <w:r w:rsidRPr="00947D35">
              <w:rPr>
                <w:rFonts w:ascii="Arial Narrow" w:hAnsi="Arial Narrow"/>
                <w:b/>
                <w:i/>
                <w:sz w:val="20"/>
                <w:szCs w:val="20"/>
              </w:rPr>
              <w:t>CHGS Child Protection Policy 2003</w:t>
            </w:r>
          </w:p>
        </w:tc>
      </w:tr>
    </w:tbl>
    <w:p w:rsidR="00416BD8" w:rsidRPr="00947D35" w:rsidRDefault="00416BD8" w:rsidP="00416BD8">
      <w:pPr>
        <w:spacing w:after="0"/>
        <w:rPr>
          <w:rFonts w:ascii="Arial Narrow" w:hAnsi="Arial Narrow"/>
          <w:b/>
          <w:i/>
          <w:sz w:val="20"/>
          <w:szCs w:val="20"/>
        </w:rPr>
      </w:pPr>
    </w:p>
    <w:p w:rsidR="006777CA" w:rsidRDefault="006777CA" w:rsidP="00416BD8">
      <w:pPr>
        <w:spacing w:after="0"/>
        <w:rPr>
          <w:rFonts w:ascii="Arial Narrow" w:hAnsi="Arial Narrow"/>
          <w:sz w:val="20"/>
          <w:szCs w:val="20"/>
        </w:rPr>
      </w:pPr>
    </w:p>
    <w:p w:rsidR="005966D9" w:rsidRDefault="005966D9" w:rsidP="00416BD8">
      <w:pPr>
        <w:spacing w:after="0"/>
        <w:rPr>
          <w:rFonts w:ascii="Arial Narrow" w:hAnsi="Arial Narrow"/>
          <w:sz w:val="20"/>
          <w:szCs w:val="20"/>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980"/>
        <w:gridCol w:w="1890"/>
        <w:gridCol w:w="3824"/>
      </w:tblGrid>
      <w:tr w:rsidR="005966D9" w:rsidRPr="00367D76" w:rsidTr="00BD19D3">
        <w:tc>
          <w:tcPr>
            <w:tcW w:w="2268" w:type="dxa"/>
            <w:vAlign w:val="center"/>
          </w:tcPr>
          <w:p w:rsidR="005966D9" w:rsidRPr="00367D76" w:rsidRDefault="005966D9"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bottom w:val="dotted" w:sz="4" w:space="0" w:color="auto"/>
            </w:tcBorders>
            <w:vAlign w:val="bottom"/>
          </w:tcPr>
          <w:p w:rsidR="005966D9" w:rsidRPr="00367D76" w:rsidRDefault="005966D9" w:rsidP="00BD19D3">
            <w:pPr>
              <w:ind w:right="288"/>
              <w:rPr>
                <w:rFonts w:ascii="Arial Narrow" w:eastAsia="Times New Roman" w:hAnsi="Arial Narrow" w:cs="Times New Roman"/>
                <w:sz w:val="20"/>
                <w:szCs w:val="20"/>
                <w:lang w:eastAsia="en-GB"/>
              </w:rPr>
            </w:pPr>
            <w:r>
              <w:rPr>
                <w:noProof/>
                <w:lang w:eastAsia="en-GB"/>
              </w:rPr>
              <w:drawing>
                <wp:inline distT="0" distB="0" distL="0" distR="0" wp14:anchorId="5E7FFB23" wp14:editId="6ED25809">
                  <wp:extent cx="1732298" cy="359924"/>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lum bright="6000"/>
                            <a:extLst>
                              <a:ext uri="{28A0092B-C50C-407E-A947-70E740481C1C}">
                                <a14:useLocalDpi xmlns:a14="http://schemas.microsoft.com/office/drawing/2010/main" val="0"/>
                              </a:ext>
                            </a:extLst>
                          </a:blip>
                          <a:srcRect/>
                          <a:stretch>
                            <a:fillRect/>
                          </a:stretch>
                        </pic:blipFill>
                        <pic:spPr bwMode="auto">
                          <a:xfrm>
                            <a:off x="0" y="0"/>
                            <a:ext cx="1741028" cy="361738"/>
                          </a:xfrm>
                          <a:prstGeom prst="rect">
                            <a:avLst/>
                          </a:prstGeom>
                          <a:noFill/>
                          <a:ln>
                            <a:noFill/>
                          </a:ln>
                        </pic:spPr>
                      </pic:pic>
                    </a:graphicData>
                  </a:graphic>
                </wp:inline>
              </w:drawing>
            </w:r>
          </w:p>
        </w:tc>
        <w:tc>
          <w:tcPr>
            <w:tcW w:w="3824" w:type="dxa"/>
            <w:vAlign w:val="center"/>
          </w:tcPr>
          <w:p w:rsidR="005966D9" w:rsidRPr="00367D76" w:rsidRDefault="005966D9"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Chair of Board of Governors</w:t>
            </w:r>
          </w:p>
        </w:tc>
      </w:tr>
      <w:tr w:rsidR="005966D9" w:rsidRPr="00367D76" w:rsidTr="00BD19D3">
        <w:tc>
          <w:tcPr>
            <w:tcW w:w="2268" w:type="dxa"/>
            <w:vAlign w:val="center"/>
          </w:tcPr>
          <w:p w:rsidR="005966D9" w:rsidRPr="00367D76" w:rsidRDefault="005966D9" w:rsidP="00BD19D3">
            <w:pPr>
              <w:ind w:right="288"/>
              <w:rPr>
                <w:rFonts w:ascii="Arial Narrow" w:eastAsia="Times New Roman" w:hAnsi="Arial Narrow" w:cs="Times New Roman"/>
                <w:sz w:val="20"/>
                <w:szCs w:val="20"/>
                <w:lang w:eastAsia="en-GB"/>
              </w:rPr>
            </w:pPr>
          </w:p>
          <w:p w:rsidR="005966D9" w:rsidRPr="00367D76" w:rsidRDefault="005966D9"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Signed:</w:t>
            </w:r>
          </w:p>
        </w:tc>
        <w:tc>
          <w:tcPr>
            <w:tcW w:w="3870" w:type="dxa"/>
            <w:gridSpan w:val="2"/>
            <w:tcBorders>
              <w:top w:val="dotted" w:sz="4" w:space="0" w:color="auto"/>
              <w:bottom w:val="dotted" w:sz="4" w:space="0" w:color="auto"/>
            </w:tcBorders>
          </w:tcPr>
          <w:p w:rsidR="005966D9" w:rsidRPr="00367D76" w:rsidRDefault="005966D9" w:rsidP="00BD19D3">
            <w:pPr>
              <w:ind w:right="288"/>
              <w:rPr>
                <w:rFonts w:ascii="Arial Narrow" w:eastAsia="Times New Roman" w:hAnsi="Arial Narrow" w:cs="Times New Roman"/>
                <w:sz w:val="20"/>
                <w:szCs w:val="20"/>
                <w:lang w:eastAsia="en-GB"/>
              </w:rPr>
            </w:pPr>
            <w:r>
              <w:rPr>
                <w:noProof/>
                <w:lang w:eastAsia="en-GB"/>
              </w:rPr>
              <w:drawing>
                <wp:inline distT="0" distB="0" distL="0" distR="0" wp14:anchorId="168847CF" wp14:editId="05379177">
                  <wp:extent cx="1439693" cy="316149"/>
                  <wp:effectExtent l="0" t="0" r="0" b="8255"/>
                  <wp:docPr id="3" name="Picture 3"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9545" cy="316116"/>
                          </a:xfrm>
                          <a:prstGeom prst="rect">
                            <a:avLst/>
                          </a:prstGeom>
                          <a:noFill/>
                          <a:ln>
                            <a:noFill/>
                          </a:ln>
                        </pic:spPr>
                      </pic:pic>
                    </a:graphicData>
                  </a:graphic>
                </wp:inline>
              </w:drawing>
            </w:r>
          </w:p>
        </w:tc>
        <w:tc>
          <w:tcPr>
            <w:tcW w:w="3824" w:type="dxa"/>
            <w:vAlign w:val="center"/>
          </w:tcPr>
          <w:p w:rsidR="005966D9" w:rsidRPr="00367D76" w:rsidRDefault="005966D9" w:rsidP="00BD19D3">
            <w:pPr>
              <w:ind w:right="288"/>
              <w:rPr>
                <w:rFonts w:ascii="Arial Narrow" w:eastAsia="Times New Roman" w:hAnsi="Arial Narrow" w:cs="Times New Roman"/>
                <w:sz w:val="20"/>
                <w:szCs w:val="20"/>
                <w:lang w:eastAsia="en-GB"/>
              </w:rPr>
            </w:pPr>
          </w:p>
          <w:p w:rsidR="005966D9" w:rsidRPr="00367D76" w:rsidRDefault="005966D9"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Principal</w:t>
            </w:r>
          </w:p>
        </w:tc>
      </w:tr>
      <w:tr w:rsidR="005966D9" w:rsidRPr="00367D76" w:rsidTr="00BD19D3">
        <w:tc>
          <w:tcPr>
            <w:tcW w:w="2268" w:type="dxa"/>
          </w:tcPr>
          <w:p w:rsidR="005966D9" w:rsidRPr="00367D76" w:rsidRDefault="005966D9" w:rsidP="00BD19D3">
            <w:pPr>
              <w:ind w:right="288"/>
              <w:rPr>
                <w:rFonts w:ascii="Arial Narrow" w:eastAsia="Times New Roman" w:hAnsi="Arial Narrow" w:cs="Times New Roman"/>
                <w:sz w:val="20"/>
                <w:szCs w:val="20"/>
                <w:lang w:eastAsia="en-GB"/>
              </w:rPr>
            </w:pPr>
          </w:p>
          <w:p w:rsidR="005966D9" w:rsidRPr="00367D76" w:rsidRDefault="005966D9" w:rsidP="00BD19D3">
            <w:pPr>
              <w:ind w:right="288"/>
              <w:rPr>
                <w:rFonts w:ascii="Arial Narrow" w:eastAsia="Times New Roman" w:hAnsi="Arial Narrow" w:cs="Times New Roman"/>
                <w:sz w:val="20"/>
                <w:szCs w:val="20"/>
                <w:lang w:eastAsia="en-GB"/>
              </w:rPr>
            </w:pPr>
            <w:r w:rsidRPr="00367D76">
              <w:rPr>
                <w:rFonts w:ascii="Arial Narrow" w:eastAsia="Times New Roman" w:hAnsi="Arial Narrow" w:cs="Times New Roman"/>
                <w:sz w:val="20"/>
                <w:szCs w:val="20"/>
                <w:lang w:eastAsia="en-GB"/>
              </w:rPr>
              <w:t>Date</w:t>
            </w:r>
          </w:p>
        </w:tc>
        <w:tc>
          <w:tcPr>
            <w:tcW w:w="1980" w:type="dxa"/>
            <w:tcBorders>
              <w:top w:val="dotted" w:sz="4" w:space="0" w:color="auto"/>
              <w:bottom w:val="dotted" w:sz="4" w:space="0" w:color="auto"/>
            </w:tcBorders>
          </w:tcPr>
          <w:p w:rsidR="005966D9" w:rsidRPr="00367D76" w:rsidRDefault="005966D9" w:rsidP="00BD19D3">
            <w:pPr>
              <w:ind w:right="288"/>
              <w:rPr>
                <w:rFonts w:ascii="Arial Narrow" w:eastAsia="Times New Roman" w:hAnsi="Arial Narrow" w:cs="Times New Roman"/>
                <w:sz w:val="20"/>
                <w:szCs w:val="20"/>
                <w:lang w:eastAsia="en-GB"/>
              </w:rPr>
            </w:pPr>
          </w:p>
          <w:p w:rsidR="005966D9" w:rsidRPr="00367D76" w:rsidRDefault="005966D9" w:rsidP="00BD19D3">
            <w:pPr>
              <w:ind w:right="288"/>
              <w:rPr>
                <w:rFonts w:ascii="Arial Narrow" w:eastAsia="Times New Roman" w:hAnsi="Arial Narrow" w:cs="Times New Roman"/>
                <w:sz w:val="20"/>
                <w:szCs w:val="20"/>
                <w:lang w:eastAsia="en-GB"/>
              </w:rPr>
            </w:pPr>
            <w:r>
              <w:rPr>
                <w:rFonts w:ascii="Arial Narrow" w:eastAsia="Times New Roman" w:hAnsi="Arial Narrow" w:cs="Times New Roman"/>
                <w:sz w:val="20"/>
                <w:szCs w:val="20"/>
                <w:lang w:eastAsia="en-GB"/>
              </w:rPr>
              <w:t>2 December 2014</w:t>
            </w:r>
          </w:p>
        </w:tc>
        <w:tc>
          <w:tcPr>
            <w:tcW w:w="1890" w:type="dxa"/>
            <w:tcBorders>
              <w:top w:val="dotted" w:sz="4" w:space="0" w:color="auto"/>
            </w:tcBorders>
          </w:tcPr>
          <w:p w:rsidR="005966D9" w:rsidRPr="00367D76" w:rsidRDefault="005966D9" w:rsidP="00BD19D3">
            <w:pPr>
              <w:ind w:right="288"/>
              <w:rPr>
                <w:rFonts w:ascii="Arial Narrow" w:eastAsia="Times New Roman" w:hAnsi="Arial Narrow" w:cs="Times New Roman"/>
                <w:sz w:val="20"/>
                <w:szCs w:val="20"/>
                <w:lang w:eastAsia="en-GB"/>
              </w:rPr>
            </w:pPr>
          </w:p>
        </w:tc>
        <w:tc>
          <w:tcPr>
            <w:tcW w:w="3824" w:type="dxa"/>
          </w:tcPr>
          <w:p w:rsidR="005966D9" w:rsidRPr="00367D76" w:rsidRDefault="005966D9" w:rsidP="00BD19D3">
            <w:pPr>
              <w:ind w:right="288"/>
              <w:rPr>
                <w:rFonts w:ascii="Arial Narrow" w:eastAsia="Times New Roman" w:hAnsi="Arial Narrow" w:cs="Times New Roman"/>
                <w:sz w:val="20"/>
                <w:szCs w:val="20"/>
                <w:lang w:eastAsia="en-GB"/>
              </w:rPr>
            </w:pPr>
          </w:p>
        </w:tc>
      </w:tr>
    </w:tbl>
    <w:p w:rsidR="00204411" w:rsidRPr="00416BD8" w:rsidRDefault="00204411" w:rsidP="00416BD8">
      <w:pPr>
        <w:spacing w:after="0"/>
        <w:rPr>
          <w:rFonts w:ascii="Arial Narrow" w:hAnsi="Arial Narrow"/>
          <w:sz w:val="20"/>
          <w:szCs w:val="20"/>
        </w:rPr>
      </w:pPr>
    </w:p>
    <w:sectPr w:rsidR="00204411" w:rsidRPr="00416BD8" w:rsidSect="006777CA">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3BF" w:rsidRDefault="002F53BF" w:rsidP="002F53BF">
      <w:pPr>
        <w:spacing w:after="0" w:line="240" w:lineRule="auto"/>
      </w:pPr>
      <w:r>
        <w:separator/>
      </w:r>
    </w:p>
  </w:endnote>
  <w:endnote w:type="continuationSeparator" w:id="0">
    <w:p w:rsidR="002F53BF" w:rsidRDefault="002F53BF" w:rsidP="002F5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80318"/>
      <w:docPartObj>
        <w:docPartGallery w:val="Page Numbers (Bottom of Page)"/>
        <w:docPartUnique/>
      </w:docPartObj>
    </w:sdtPr>
    <w:sdtEndPr>
      <w:rPr>
        <w:rFonts w:ascii="Arial Narrow" w:hAnsi="Arial Narrow"/>
        <w:noProof/>
        <w:sz w:val="20"/>
        <w:szCs w:val="20"/>
      </w:rPr>
    </w:sdtEndPr>
    <w:sdtContent>
      <w:p w:rsidR="00724F13" w:rsidRPr="00724F13" w:rsidRDefault="00724F13">
        <w:pPr>
          <w:pStyle w:val="Footer"/>
          <w:jc w:val="center"/>
          <w:rPr>
            <w:rFonts w:ascii="Arial Narrow" w:hAnsi="Arial Narrow"/>
            <w:sz w:val="20"/>
            <w:szCs w:val="20"/>
          </w:rPr>
        </w:pPr>
        <w:r w:rsidRPr="00724F13">
          <w:rPr>
            <w:rFonts w:ascii="Arial Narrow" w:hAnsi="Arial Narrow"/>
            <w:sz w:val="20"/>
            <w:szCs w:val="20"/>
          </w:rPr>
          <w:fldChar w:fldCharType="begin"/>
        </w:r>
        <w:r w:rsidRPr="00724F13">
          <w:rPr>
            <w:rFonts w:ascii="Arial Narrow" w:hAnsi="Arial Narrow"/>
            <w:sz w:val="20"/>
            <w:szCs w:val="20"/>
          </w:rPr>
          <w:instrText xml:space="preserve"> PAGE   \* MERGEFORMAT </w:instrText>
        </w:r>
        <w:r w:rsidRPr="00724F13">
          <w:rPr>
            <w:rFonts w:ascii="Arial Narrow" w:hAnsi="Arial Narrow"/>
            <w:sz w:val="20"/>
            <w:szCs w:val="20"/>
          </w:rPr>
          <w:fldChar w:fldCharType="separate"/>
        </w:r>
        <w:r w:rsidR="005966D9">
          <w:rPr>
            <w:rFonts w:ascii="Arial Narrow" w:hAnsi="Arial Narrow"/>
            <w:noProof/>
            <w:sz w:val="20"/>
            <w:szCs w:val="20"/>
          </w:rPr>
          <w:t>1</w:t>
        </w:r>
        <w:r w:rsidRPr="00724F13">
          <w:rPr>
            <w:rFonts w:ascii="Arial Narrow" w:hAnsi="Arial Narrow"/>
            <w:noProof/>
            <w:sz w:val="20"/>
            <w:szCs w:val="20"/>
          </w:rPr>
          <w:fldChar w:fldCharType="end"/>
        </w:r>
      </w:p>
    </w:sdtContent>
  </w:sdt>
  <w:p w:rsidR="002F53BF" w:rsidRDefault="002F53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3BF" w:rsidRDefault="002F53BF" w:rsidP="002F53BF">
      <w:pPr>
        <w:spacing w:after="0" w:line="240" w:lineRule="auto"/>
      </w:pPr>
      <w:r>
        <w:separator/>
      </w:r>
    </w:p>
  </w:footnote>
  <w:footnote w:type="continuationSeparator" w:id="0">
    <w:p w:rsidR="002F53BF" w:rsidRDefault="002F53BF" w:rsidP="002F53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90E"/>
    <w:multiLevelType w:val="hybridMultilevel"/>
    <w:tmpl w:val="4AD8B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D5E785F"/>
    <w:multiLevelType w:val="hybridMultilevel"/>
    <w:tmpl w:val="726C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7CA"/>
    <w:rsid w:val="00204411"/>
    <w:rsid w:val="002F53BF"/>
    <w:rsid w:val="00416BD8"/>
    <w:rsid w:val="00465145"/>
    <w:rsid w:val="005966D9"/>
    <w:rsid w:val="006777CA"/>
    <w:rsid w:val="00684B19"/>
    <w:rsid w:val="006D6709"/>
    <w:rsid w:val="00724F13"/>
    <w:rsid w:val="00891657"/>
    <w:rsid w:val="009010DD"/>
    <w:rsid w:val="00947D35"/>
    <w:rsid w:val="00A80426"/>
    <w:rsid w:val="00F66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709"/>
    <w:pPr>
      <w:ind w:left="720"/>
      <w:contextualSpacing/>
    </w:pPr>
  </w:style>
  <w:style w:type="paragraph" w:styleId="BalloonText">
    <w:name w:val="Balloon Text"/>
    <w:basedOn w:val="Normal"/>
    <w:link w:val="BalloonTextChar"/>
    <w:uiPriority w:val="99"/>
    <w:semiHidden/>
    <w:unhideWhenUsed/>
    <w:rsid w:val="0041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D8"/>
    <w:rPr>
      <w:rFonts w:ascii="Tahoma" w:hAnsi="Tahoma" w:cs="Tahoma"/>
      <w:sz w:val="16"/>
      <w:szCs w:val="16"/>
    </w:rPr>
  </w:style>
  <w:style w:type="paragraph" w:styleId="Header">
    <w:name w:val="header"/>
    <w:basedOn w:val="Normal"/>
    <w:link w:val="HeaderChar"/>
    <w:uiPriority w:val="99"/>
    <w:unhideWhenUsed/>
    <w:rsid w:val="002F5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BF"/>
  </w:style>
  <w:style w:type="paragraph" w:styleId="Footer">
    <w:name w:val="footer"/>
    <w:basedOn w:val="Normal"/>
    <w:link w:val="FooterChar"/>
    <w:uiPriority w:val="99"/>
    <w:unhideWhenUsed/>
    <w:rsid w:val="002F5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7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D6709"/>
    <w:pPr>
      <w:ind w:left="720"/>
      <w:contextualSpacing/>
    </w:pPr>
  </w:style>
  <w:style w:type="paragraph" w:styleId="BalloonText">
    <w:name w:val="Balloon Text"/>
    <w:basedOn w:val="Normal"/>
    <w:link w:val="BalloonTextChar"/>
    <w:uiPriority w:val="99"/>
    <w:semiHidden/>
    <w:unhideWhenUsed/>
    <w:rsid w:val="00416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BD8"/>
    <w:rPr>
      <w:rFonts w:ascii="Tahoma" w:hAnsi="Tahoma" w:cs="Tahoma"/>
      <w:sz w:val="16"/>
      <w:szCs w:val="16"/>
    </w:rPr>
  </w:style>
  <w:style w:type="paragraph" w:styleId="Header">
    <w:name w:val="header"/>
    <w:basedOn w:val="Normal"/>
    <w:link w:val="HeaderChar"/>
    <w:uiPriority w:val="99"/>
    <w:unhideWhenUsed/>
    <w:rsid w:val="002F53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3BF"/>
  </w:style>
  <w:style w:type="paragraph" w:styleId="Footer">
    <w:name w:val="footer"/>
    <w:basedOn w:val="Normal"/>
    <w:link w:val="FooterChar"/>
    <w:uiPriority w:val="99"/>
    <w:unhideWhenUsed/>
    <w:rsid w:val="002F53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3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E2F10F20</Template>
  <TotalTime>52</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Hazlett</dc:creator>
  <cp:lastModifiedBy>E Hazlett</cp:lastModifiedBy>
  <cp:revision>11</cp:revision>
  <cp:lastPrinted>2014-11-20T09:29:00Z</cp:lastPrinted>
  <dcterms:created xsi:type="dcterms:W3CDTF">2014-05-12T12:36:00Z</dcterms:created>
  <dcterms:modified xsi:type="dcterms:W3CDTF">2014-12-03T11:12:00Z</dcterms:modified>
</cp:coreProperties>
</file>